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02E52" w14:textId="77777777" w:rsidR="007D0F32" w:rsidRPr="004F3579" w:rsidRDefault="007D0F32" w:rsidP="002C32BE">
      <w:pPr>
        <w:spacing w:line="360" w:lineRule="auto"/>
        <w:ind w:left="5040" w:firstLine="720"/>
        <w:jc w:val="right"/>
        <w:rPr>
          <w:b/>
          <w:bCs/>
        </w:rPr>
      </w:pPr>
      <w:r w:rsidRPr="004F3579">
        <w:rPr>
          <w:b/>
          <w:bCs/>
        </w:rPr>
        <w:t>2. pielikums</w:t>
      </w:r>
    </w:p>
    <w:p w14:paraId="5C2DC52C" w14:textId="77777777" w:rsidR="007D0F32" w:rsidRPr="004F3579" w:rsidRDefault="007D0F32" w:rsidP="00B34303">
      <w:pPr>
        <w:pStyle w:val="Heading2"/>
        <w:rPr>
          <w:rFonts w:ascii="Arial" w:hAnsi="Arial" w:cs="Arial"/>
          <w:sz w:val="22"/>
          <w:szCs w:val="22"/>
        </w:rPr>
      </w:pPr>
      <w:bookmarkStart w:id="0" w:name="_lrvclwxgip3d"/>
      <w:bookmarkStart w:id="1" w:name="_9t58bbcl7804"/>
      <w:bookmarkEnd w:id="0"/>
      <w:bookmarkEnd w:id="1"/>
      <w:r w:rsidRPr="004F3579">
        <w:rPr>
          <w:rFonts w:ascii="Arial" w:hAnsi="Arial" w:cs="Arial"/>
          <w:sz w:val="22"/>
          <w:szCs w:val="22"/>
        </w:rPr>
        <w:tab/>
      </w:r>
      <w:r w:rsidRPr="004F3579">
        <w:rPr>
          <w:rFonts w:ascii="Arial" w:hAnsi="Arial" w:cs="Arial"/>
          <w:sz w:val="22"/>
          <w:szCs w:val="22"/>
        </w:rPr>
        <w:tab/>
      </w:r>
      <w:r w:rsidRPr="004F3579">
        <w:rPr>
          <w:rFonts w:ascii="Arial" w:hAnsi="Arial" w:cs="Arial"/>
          <w:sz w:val="22"/>
          <w:szCs w:val="22"/>
        </w:rPr>
        <w:tab/>
      </w:r>
      <w:r w:rsidRPr="004F3579">
        <w:rPr>
          <w:rFonts w:ascii="Arial" w:hAnsi="Arial" w:cs="Arial"/>
          <w:sz w:val="22"/>
          <w:szCs w:val="22"/>
        </w:rPr>
        <w:tab/>
      </w:r>
      <w:r w:rsidRPr="004F3579">
        <w:rPr>
          <w:rFonts w:ascii="Arial" w:hAnsi="Arial" w:cs="Arial"/>
          <w:sz w:val="22"/>
          <w:szCs w:val="22"/>
        </w:rPr>
        <w:tab/>
      </w:r>
      <w:r w:rsidRPr="004F3579">
        <w:rPr>
          <w:rFonts w:ascii="Arial" w:hAnsi="Arial" w:cs="Arial"/>
          <w:sz w:val="22"/>
          <w:szCs w:val="22"/>
        </w:rPr>
        <w:tab/>
      </w:r>
      <w:r w:rsidRPr="004F3579">
        <w:rPr>
          <w:rFonts w:ascii="Arial" w:hAnsi="Arial" w:cs="Arial"/>
          <w:sz w:val="22"/>
          <w:szCs w:val="22"/>
        </w:rPr>
        <w:tab/>
        <w:t xml:space="preserve">Valmieras muzeja darbības un attīstības </w:t>
      </w:r>
    </w:p>
    <w:p w14:paraId="62F20A77" w14:textId="3DFC209B" w:rsidR="007D0F32" w:rsidRPr="004F3579" w:rsidRDefault="00B34303" w:rsidP="00B34303">
      <w:pPr>
        <w:spacing w:line="240" w:lineRule="auto"/>
      </w:pPr>
      <w:r w:rsidRPr="004F3579">
        <w:tab/>
      </w:r>
      <w:r w:rsidRPr="004F3579">
        <w:tab/>
      </w:r>
      <w:r w:rsidRPr="004F3579">
        <w:tab/>
      </w:r>
      <w:r w:rsidRPr="004F3579">
        <w:tab/>
      </w:r>
      <w:r w:rsidRPr="004F3579">
        <w:tab/>
      </w:r>
      <w:r w:rsidRPr="004F3579">
        <w:tab/>
      </w:r>
      <w:r w:rsidRPr="004F3579">
        <w:tab/>
        <w:t>s</w:t>
      </w:r>
      <w:r w:rsidR="007D0F32" w:rsidRPr="004F3579">
        <w:t>tratēģija</w:t>
      </w:r>
      <w:r w:rsidR="002C32BE" w:rsidRPr="004F3579">
        <w:t>i</w:t>
      </w:r>
      <w:r w:rsidR="007D0F32" w:rsidRPr="004F3579">
        <w:t xml:space="preserve"> 2025.</w:t>
      </w:r>
      <w:r w:rsidR="002C32BE" w:rsidRPr="004F3579">
        <w:t>-</w:t>
      </w:r>
      <w:r w:rsidR="007D0F32" w:rsidRPr="004F3579">
        <w:t>2034.</w:t>
      </w:r>
    </w:p>
    <w:p w14:paraId="7A885D21" w14:textId="77777777" w:rsidR="007D0F32" w:rsidRPr="004F3579" w:rsidRDefault="007D0F32" w:rsidP="007D0F32">
      <w:pPr>
        <w:spacing w:line="360" w:lineRule="auto"/>
      </w:pPr>
    </w:p>
    <w:p w14:paraId="5C69BC63" w14:textId="77777777" w:rsidR="007D0F32" w:rsidRPr="004F3579" w:rsidRDefault="007D0F32" w:rsidP="007D0F32">
      <w:pPr>
        <w:spacing w:line="360" w:lineRule="auto"/>
        <w:ind w:left="3600"/>
        <w:rPr>
          <w:rFonts w:eastAsia="Times New Roman"/>
          <w:b/>
          <w:smallCaps/>
        </w:rPr>
      </w:pPr>
      <w:r w:rsidRPr="004F3579">
        <w:rPr>
          <w:rFonts w:eastAsia="Times New Roman"/>
          <w:b/>
          <w:smallCaps/>
        </w:rPr>
        <w:t>VALMIERAS MUZEJA</w:t>
      </w:r>
    </w:p>
    <w:p w14:paraId="5F6D167A" w14:textId="77777777" w:rsidR="007D0F32" w:rsidRPr="004F3579" w:rsidRDefault="007D0F32" w:rsidP="007D0F32">
      <w:pPr>
        <w:spacing w:line="360" w:lineRule="auto"/>
        <w:ind w:left="855"/>
        <w:jc w:val="center"/>
        <w:rPr>
          <w:rFonts w:eastAsia="Times New Roman"/>
          <w:b/>
          <w:smallCaps/>
        </w:rPr>
      </w:pPr>
      <w:r w:rsidRPr="004F3579">
        <w:rPr>
          <w:rFonts w:eastAsia="Times New Roman"/>
          <w:b/>
          <w:smallCaps/>
        </w:rPr>
        <w:t>ZINĀTNISKI PĒTNIECISKĀ DARBA POLITIKA</w:t>
      </w:r>
    </w:p>
    <w:p w14:paraId="77043177" w14:textId="4ED3E0A8" w:rsidR="007D0F32" w:rsidRPr="004F3579" w:rsidRDefault="007D0F32" w:rsidP="001942AE">
      <w:pPr>
        <w:spacing w:line="360" w:lineRule="auto"/>
        <w:ind w:left="855"/>
        <w:jc w:val="center"/>
        <w:rPr>
          <w:rFonts w:eastAsia="Times New Roman"/>
          <w:b/>
          <w:smallCaps/>
        </w:rPr>
      </w:pPr>
      <w:r w:rsidRPr="004F3579">
        <w:rPr>
          <w:rFonts w:eastAsia="Times New Roman"/>
          <w:b/>
          <w:smallCaps/>
        </w:rPr>
        <w:t>2025.</w:t>
      </w:r>
      <w:r w:rsidR="004F3579" w:rsidRPr="004F3579">
        <w:rPr>
          <w:rFonts w:eastAsia="Times New Roman"/>
          <w:b/>
          <w:smallCaps/>
        </w:rPr>
        <w:t>-</w:t>
      </w:r>
      <w:r w:rsidRPr="004F3579">
        <w:rPr>
          <w:rFonts w:eastAsia="Times New Roman"/>
          <w:b/>
          <w:smallCaps/>
        </w:rPr>
        <w:t>2030.GADAM</w:t>
      </w:r>
    </w:p>
    <w:p w14:paraId="76EA98B0" w14:textId="77777777" w:rsidR="007D0F32" w:rsidRPr="004F3579" w:rsidRDefault="007D0F32" w:rsidP="007D0F32">
      <w:pPr>
        <w:spacing w:line="360" w:lineRule="auto"/>
        <w:ind w:firstLine="720"/>
        <w:jc w:val="both"/>
        <w:rPr>
          <w:rFonts w:eastAsia="Times New Roman"/>
        </w:rPr>
      </w:pPr>
    </w:p>
    <w:p w14:paraId="20F09EE3" w14:textId="77777777" w:rsidR="007D0F32" w:rsidRPr="004F3579" w:rsidRDefault="007D0F32" w:rsidP="001942AE">
      <w:pPr>
        <w:spacing w:line="360" w:lineRule="auto"/>
        <w:ind w:firstLine="720"/>
        <w:jc w:val="both"/>
        <w:rPr>
          <w:rFonts w:eastAsia="Times New Roman"/>
        </w:rPr>
      </w:pPr>
      <w:r w:rsidRPr="004F3579">
        <w:rPr>
          <w:rFonts w:eastAsia="Times New Roman"/>
        </w:rPr>
        <w:t xml:space="preserve">Pētniecības darba politika vērsta uz muzeja misijas realizēšanu un izstrādāta, pamatojoties uz pašreizējās </w:t>
      </w:r>
      <w:r w:rsidR="003F6B49" w:rsidRPr="004F3579">
        <w:rPr>
          <w:rFonts w:eastAsia="Times New Roman"/>
        </w:rPr>
        <w:t xml:space="preserve">pētniecības jomas </w:t>
      </w:r>
      <w:r w:rsidRPr="004F3579">
        <w:rPr>
          <w:rFonts w:eastAsia="Times New Roman"/>
        </w:rPr>
        <w:t>situācijas un muzeja pētniec</w:t>
      </w:r>
      <w:r w:rsidR="001942AE" w:rsidRPr="004F3579">
        <w:rPr>
          <w:rFonts w:eastAsia="Times New Roman"/>
        </w:rPr>
        <w:t>isko resursu analīzi</w:t>
      </w:r>
      <w:r w:rsidRPr="004F3579">
        <w:rPr>
          <w:rFonts w:eastAsia="Times New Roman"/>
        </w:rPr>
        <w:t>.</w:t>
      </w:r>
    </w:p>
    <w:p w14:paraId="4A0C232F" w14:textId="77777777" w:rsidR="007D0F32" w:rsidRPr="004F3579" w:rsidRDefault="007D0F32" w:rsidP="007D0F32">
      <w:pPr>
        <w:pStyle w:val="Heading1"/>
        <w:numPr>
          <w:ilvl w:val="0"/>
          <w:numId w:val="1"/>
        </w:numPr>
        <w:spacing w:line="360" w:lineRule="auto"/>
        <w:jc w:val="center"/>
        <w:rPr>
          <w:rFonts w:ascii="Arial" w:hAnsi="Arial" w:cs="Arial"/>
          <w:sz w:val="22"/>
          <w:szCs w:val="22"/>
        </w:rPr>
      </w:pPr>
      <w:bookmarkStart w:id="2" w:name="_d1dc3mzcuz01"/>
      <w:bookmarkEnd w:id="2"/>
      <w:r w:rsidRPr="004F3579">
        <w:rPr>
          <w:rFonts w:ascii="Arial" w:hAnsi="Arial" w:cs="Arial"/>
          <w:sz w:val="22"/>
          <w:szCs w:val="22"/>
        </w:rPr>
        <w:t>MUZEJA PĒTNIECĪBAS DARBA POLITIKAS MĒRĶIS UN UZDEVUMI</w:t>
      </w:r>
    </w:p>
    <w:p w14:paraId="4EAEAF2B" w14:textId="77777777" w:rsidR="007D0F32" w:rsidRPr="004F3579" w:rsidRDefault="007D0F32" w:rsidP="007D0F32">
      <w:pPr>
        <w:spacing w:line="360" w:lineRule="auto"/>
        <w:rPr>
          <w:rFonts w:eastAsia="Times New Roman"/>
          <w:b/>
        </w:rPr>
      </w:pPr>
      <w:r w:rsidRPr="004F3579">
        <w:rPr>
          <w:rFonts w:eastAsia="Times New Roman"/>
          <w:b/>
        </w:rPr>
        <w:t xml:space="preserve">1.1. Muzeja pētniecības darba mērķis: </w:t>
      </w:r>
    </w:p>
    <w:p w14:paraId="1E82F072" w14:textId="77777777" w:rsidR="007D0F32" w:rsidRPr="004F3579" w:rsidRDefault="007D0F32" w:rsidP="001942AE">
      <w:pPr>
        <w:spacing w:line="360" w:lineRule="auto"/>
        <w:ind w:firstLine="720"/>
        <w:rPr>
          <w:rFonts w:eastAsia="Times New Roman"/>
        </w:rPr>
      </w:pPr>
      <w:r w:rsidRPr="004F3579">
        <w:rPr>
          <w:rFonts w:eastAsia="Times New Roman"/>
        </w:rPr>
        <w:t xml:space="preserve">Nodrošināt Valmieras muzeja krājuma materiālu un Valmieras novada vēstures </w:t>
      </w:r>
      <w:r w:rsidR="004D1B84" w:rsidRPr="004F3579">
        <w:rPr>
          <w:rFonts w:eastAsia="Times New Roman"/>
        </w:rPr>
        <w:t xml:space="preserve">procesu </w:t>
      </w:r>
      <w:r w:rsidRPr="004F3579">
        <w:rPr>
          <w:rFonts w:eastAsia="Times New Roman"/>
        </w:rPr>
        <w:t>pētniecību, Vi</w:t>
      </w:r>
      <w:r w:rsidR="00884C71" w:rsidRPr="004F3579">
        <w:rPr>
          <w:rFonts w:eastAsia="Times New Roman"/>
        </w:rPr>
        <w:t>dzemes kultūrvēsturiskā reģiona un</w:t>
      </w:r>
      <w:r w:rsidRPr="004F3579">
        <w:rPr>
          <w:rFonts w:eastAsia="Times New Roman"/>
        </w:rPr>
        <w:t xml:space="preserve">  Eiropas kopējās vēstures kontekst</w:t>
      </w:r>
      <w:r w:rsidR="008F56A1" w:rsidRPr="004F3579">
        <w:rPr>
          <w:rFonts w:eastAsia="Times New Roman"/>
        </w:rPr>
        <w:t>ā.</w:t>
      </w:r>
    </w:p>
    <w:p w14:paraId="204F0781" w14:textId="77777777" w:rsidR="007D0F32" w:rsidRPr="004F3579" w:rsidRDefault="007D0F32" w:rsidP="007D0F32">
      <w:pPr>
        <w:spacing w:line="360" w:lineRule="auto"/>
        <w:rPr>
          <w:b/>
        </w:rPr>
      </w:pPr>
    </w:p>
    <w:p w14:paraId="12DF9B49" w14:textId="77777777" w:rsidR="007D0F32" w:rsidRPr="004F3579" w:rsidRDefault="007D0F32" w:rsidP="007D0F32">
      <w:pPr>
        <w:spacing w:line="360" w:lineRule="auto"/>
        <w:rPr>
          <w:rFonts w:eastAsia="Times New Roman"/>
          <w:b/>
        </w:rPr>
      </w:pPr>
      <w:r w:rsidRPr="004F3579">
        <w:rPr>
          <w:rFonts w:eastAsia="Times New Roman"/>
          <w:b/>
        </w:rPr>
        <w:t>1.2. M</w:t>
      </w:r>
      <w:r w:rsidR="008F56A1" w:rsidRPr="004F3579">
        <w:rPr>
          <w:rFonts w:eastAsia="Times New Roman"/>
          <w:b/>
        </w:rPr>
        <w:t>uzeja pētniecības darba virzieni</w:t>
      </w:r>
      <w:r w:rsidRPr="004F3579">
        <w:rPr>
          <w:rFonts w:eastAsia="Times New Roman"/>
          <w:b/>
        </w:rPr>
        <w:t>:</w:t>
      </w:r>
    </w:p>
    <w:p w14:paraId="2754F492" w14:textId="77777777" w:rsidR="008F56A1" w:rsidRPr="004F3579" w:rsidRDefault="007D0F32" w:rsidP="007D0F32">
      <w:pPr>
        <w:spacing w:line="360" w:lineRule="auto"/>
        <w:ind w:firstLine="720"/>
        <w:rPr>
          <w:rFonts w:eastAsia="Times New Roman"/>
        </w:rPr>
      </w:pPr>
      <w:r w:rsidRPr="004F3579">
        <w:rPr>
          <w:rFonts w:eastAsia="Times New Roman"/>
        </w:rPr>
        <w:t xml:space="preserve">1.2.1. </w:t>
      </w:r>
      <w:r w:rsidR="008F56A1" w:rsidRPr="004F3579">
        <w:rPr>
          <w:rFonts w:eastAsia="Times New Roman"/>
        </w:rPr>
        <w:t>muzeja krājuma pētniecība;</w:t>
      </w:r>
    </w:p>
    <w:p w14:paraId="01374F99" w14:textId="77777777" w:rsidR="008F56A1" w:rsidRPr="004F3579" w:rsidRDefault="008F56A1" w:rsidP="007D0F32">
      <w:pPr>
        <w:spacing w:line="360" w:lineRule="auto"/>
        <w:ind w:firstLine="720"/>
        <w:rPr>
          <w:rFonts w:eastAsia="Times New Roman"/>
        </w:rPr>
      </w:pPr>
      <w:r w:rsidRPr="004F3579">
        <w:rPr>
          <w:rFonts w:eastAsia="Times New Roman"/>
        </w:rPr>
        <w:t>1.2.2. citu LR un ārvalstu atmiņas institūcijās pieejamu, pap</w:t>
      </w:r>
      <w:r w:rsidR="006A556C" w:rsidRPr="004F3579">
        <w:rPr>
          <w:rFonts w:eastAsia="Times New Roman"/>
        </w:rPr>
        <w:t xml:space="preserve">ildinošu materiālu, </w:t>
      </w:r>
      <w:r w:rsidRPr="004F3579">
        <w:rPr>
          <w:rFonts w:eastAsia="Times New Roman"/>
        </w:rPr>
        <w:t xml:space="preserve">avotu </w:t>
      </w:r>
    </w:p>
    <w:p w14:paraId="41F549CB" w14:textId="77777777" w:rsidR="008F56A1" w:rsidRPr="004F3579" w:rsidRDefault="008F56A1" w:rsidP="007D0F32">
      <w:pPr>
        <w:spacing w:line="360" w:lineRule="auto"/>
        <w:ind w:firstLine="720"/>
        <w:rPr>
          <w:rFonts w:eastAsia="Times New Roman"/>
        </w:rPr>
      </w:pPr>
      <w:r w:rsidRPr="004F3579">
        <w:rPr>
          <w:rFonts w:eastAsia="Times New Roman"/>
        </w:rPr>
        <w:t xml:space="preserve">          pētniecība;</w:t>
      </w:r>
    </w:p>
    <w:p w14:paraId="7A1CC6D6" w14:textId="77777777" w:rsidR="00071639" w:rsidRPr="004F3579" w:rsidRDefault="00071639" w:rsidP="007D0F32">
      <w:pPr>
        <w:spacing w:line="360" w:lineRule="auto"/>
        <w:ind w:firstLine="720"/>
        <w:rPr>
          <w:rFonts w:eastAsia="Times New Roman"/>
        </w:rPr>
      </w:pPr>
      <w:r w:rsidRPr="004F3579">
        <w:rPr>
          <w:rFonts w:eastAsia="Times New Roman"/>
        </w:rPr>
        <w:t>1.2.3. sabiedrības aptaujāšana, intervēšana, pētnieciskās ekspedīcijas;</w:t>
      </w:r>
    </w:p>
    <w:p w14:paraId="3D050018" w14:textId="77777777" w:rsidR="008F56A1" w:rsidRPr="004F3579" w:rsidRDefault="00071639" w:rsidP="008F56A1">
      <w:pPr>
        <w:spacing w:line="360" w:lineRule="auto"/>
        <w:ind w:left="720"/>
        <w:rPr>
          <w:rFonts w:eastAsia="Times New Roman"/>
        </w:rPr>
      </w:pPr>
      <w:r w:rsidRPr="004F3579">
        <w:rPr>
          <w:rFonts w:eastAsia="Times New Roman"/>
        </w:rPr>
        <w:t>1.2.4</w:t>
      </w:r>
      <w:r w:rsidR="008F56A1" w:rsidRPr="004F3579">
        <w:rPr>
          <w:rFonts w:eastAsia="Times New Roman"/>
        </w:rPr>
        <w:t>.pētnieci</w:t>
      </w:r>
      <w:r w:rsidR="006A556C" w:rsidRPr="004F3579">
        <w:rPr>
          <w:rFonts w:eastAsia="Times New Roman"/>
        </w:rPr>
        <w:t>skā darba rezultāta publiskošana</w:t>
      </w:r>
      <w:r w:rsidR="008F56A1" w:rsidRPr="004F3579">
        <w:rPr>
          <w:rFonts w:eastAsia="Times New Roman"/>
        </w:rPr>
        <w:t xml:space="preserve"> pētnieciskajos izdevumos, konferencēs, </w:t>
      </w:r>
    </w:p>
    <w:p w14:paraId="03E17868" w14:textId="77777777" w:rsidR="007D0F32" w:rsidRPr="004F3579" w:rsidRDefault="008F56A1" w:rsidP="006A556C">
      <w:pPr>
        <w:spacing w:line="360" w:lineRule="auto"/>
        <w:ind w:left="1260"/>
        <w:rPr>
          <w:rFonts w:eastAsia="Times New Roman"/>
        </w:rPr>
      </w:pPr>
      <w:r w:rsidRPr="004F3579">
        <w:rPr>
          <w:rFonts w:eastAsia="Times New Roman"/>
        </w:rPr>
        <w:t xml:space="preserve">lekcijās, semināros, citos pasākumos, </w:t>
      </w:r>
      <w:r w:rsidR="006A556C" w:rsidRPr="004F3579">
        <w:rPr>
          <w:rFonts w:eastAsia="Times New Roman"/>
        </w:rPr>
        <w:t xml:space="preserve">muzeja un sociālo tīklu digitālajās platformās, </w:t>
      </w:r>
      <w:r w:rsidRPr="004F3579">
        <w:rPr>
          <w:rFonts w:eastAsia="Times New Roman"/>
        </w:rPr>
        <w:t>nodrošinot sabiedrībai pieejamību pētniecības rezultātiem un ies</w:t>
      </w:r>
      <w:r w:rsidR="006A556C" w:rsidRPr="004F3579">
        <w:rPr>
          <w:rFonts w:eastAsia="Times New Roman"/>
        </w:rPr>
        <w:t>aisti vēstures procesu interpretācijā;</w:t>
      </w:r>
    </w:p>
    <w:p w14:paraId="7BD4DF88" w14:textId="77777777" w:rsidR="007D0F32" w:rsidRPr="004F3579" w:rsidRDefault="006A556C" w:rsidP="006A556C">
      <w:pPr>
        <w:spacing w:line="360" w:lineRule="auto"/>
        <w:rPr>
          <w:rFonts w:eastAsia="Times New Roman"/>
        </w:rPr>
      </w:pPr>
      <w:r w:rsidRPr="004F3579">
        <w:rPr>
          <w:rFonts w:eastAsia="Times New Roman"/>
        </w:rPr>
        <w:tab/>
      </w:r>
      <w:r w:rsidR="00071639" w:rsidRPr="004F3579">
        <w:rPr>
          <w:rFonts w:eastAsia="Times New Roman"/>
        </w:rPr>
        <w:t>1.2.5</w:t>
      </w:r>
      <w:r w:rsidRPr="004F3579">
        <w:rPr>
          <w:rFonts w:eastAsia="Times New Roman"/>
        </w:rPr>
        <w:t>. satura sagatavošana</w:t>
      </w:r>
      <w:r w:rsidR="007D0F32" w:rsidRPr="004F3579">
        <w:rPr>
          <w:rFonts w:eastAsia="Times New Roman"/>
        </w:rPr>
        <w:t xml:space="preserve"> muzeja vēsturiska</w:t>
      </w:r>
      <w:r w:rsidRPr="004F3579">
        <w:rPr>
          <w:rFonts w:eastAsia="Times New Roman"/>
        </w:rPr>
        <w:t xml:space="preserve">jām izstādēm, ekspozīcijām un </w:t>
      </w:r>
    </w:p>
    <w:p w14:paraId="309055A0" w14:textId="77777777" w:rsidR="006A556C" w:rsidRPr="004F3579" w:rsidRDefault="006A556C" w:rsidP="006A556C">
      <w:pPr>
        <w:spacing w:line="360" w:lineRule="auto"/>
        <w:ind w:left="1260"/>
        <w:rPr>
          <w:rFonts w:eastAsia="Times New Roman"/>
        </w:rPr>
      </w:pPr>
      <w:r w:rsidRPr="004F3579">
        <w:rPr>
          <w:rFonts w:eastAsia="Times New Roman"/>
        </w:rPr>
        <w:t>izglītojošām programmām, tematiskiem pasākumiem, nodrošinot kvalitatīvu, pētniecībā balstītu;</w:t>
      </w:r>
    </w:p>
    <w:p w14:paraId="2C31A049" w14:textId="77777777" w:rsidR="006A556C" w:rsidRPr="004F3579" w:rsidRDefault="006A556C" w:rsidP="006A556C">
      <w:pPr>
        <w:spacing w:line="360" w:lineRule="auto"/>
        <w:rPr>
          <w:rFonts w:eastAsia="Times New Roman"/>
        </w:rPr>
      </w:pPr>
      <w:r w:rsidRPr="004F3579">
        <w:rPr>
          <w:rFonts w:eastAsia="Times New Roman"/>
        </w:rPr>
        <w:t xml:space="preserve">           </w:t>
      </w:r>
      <w:r w:rsidR="00071639" w:rsidRPr="004F3579">
        <w:rPr>
          <w:rFonts w:eastAsia="Times New Roman"/>
        </w:rPr>
        <w:t>1.2.6</w:t>
      </w:r>
      <w:r w:rsidRPr="004F3579">
        <w:rPr>
          <w:rFonts w:eastAsia="Times New Roman"/>
        </w:rPr>
        <w:t>. NMKK un VM datu bāžu papildināšana;</w:t>
      </w:r>
    </w:p>
    <w:p w14:paraId="06DEDD1A" w14:textId="77777777" w:rsidR="00071639" w:rsidRPr="004F3579" w:rsidRDefault="00071639" w:rsidP="00071639">
      <w:pPr>
        <w:spacing w:line="360" w:lineRule="auto"/>
        <w:rPr>
          <w:rFonts w:eastAsia="Times New Roman"/>
        </w:rPr>
      </w:pPr>
      <w:r w:rsidRPr="004F3579">
        <w:rPr>
          <w:rFonts w:eastAsia="Times New Roman"/>
        </w:rPr>
        <w:t xml:space="preserve">           1.2.7. Zinātniskas padomes izveide, attīstot to kā </w:t>
      </w:r>
      <w:r w:rsidR="007D0F32" w:rsidRPr="004F3579">
        <w:rPr>
          <w:rFonts w:eastAsia="Times New Roman"/>
        </w:rPr>
        <w:t xml:space="preserve">plānošanas, atbalsta un </w:t>
      </w:r>
    </w:p>
    <w:p w14:paraId="2ED4D3FC" w14:textId="77777777" w:rsidR="008F56A1" w:rsidRPr="004F3579" w:rsidRDefault="00071639" w:rsidP="00071639">
      <w:pPr>
        <w:spacing w:line="360" w:lineRule="auto"/>
        <w:rPr>
          <w:rFonts w:eastAsia="Times New Roman"/>
        </w:rPr>
      </w:pPr>
      <w:r w:rsidRPr="004F3579">
        <w:rPr>
          <w:rFonts w:eastAsia="Times New Roman"/>
        </w:rPr>
        <w:tab/>
        <w:t xml:space="preserve">        </w:t>
      </w:r>
      <w:r w:rsidR="007D0F32" w:rsidRPr="004F3579">
        <w:rPr>
          <w:rFonts w:eastAsia="Times New Roman"/>
        </w:rPr>
        <w:t xml:space="preserve">pēctecības </w:t>
      </w:r>
      <w:r w:rsidRPr="004F3579">
        <w:rPr>
          <w:rFonts w:eastAsia="Times New Roman"/>
        </w:rPr>
        <w:t xml:space="preserve">platformu, VM pētniecības darba pilnveidošanai un komunikācijai </w:t>
      </w:r>
    </w:p>
    <w:p w14:paraId="35D54476" w14:textId="77777777" w:rsidR="00071639" w:rsidRPr="004F3579" w:rsidRDefault="00071639" w:rsidP="00071639">
      <w:pPr>
        <w:spacing w:line="360" w:lineRule="auto"/>
        <w:rPr>
          <w:rFonts w:eastAsia="Times New Roman"/>
        </w:rPr>
      </w:pPr>
      <w:r w:rsidRPr="004F3579">
        <w:rPr>
          <w:rFonts w:eastAsia="Times New Roman"/>
        </w:rPr>
        <w:tab/>
        <w:t xml:space="preserve">        ar citiem kultūras mantojuma objektiem.</w:t>
      </w:r>
    </w:p>
    <w:p w14:paraId="51B03B82" w14:textId="77777777" w:rsidR="008F56A1" w:rsidRPr="004F3579" w:rsidRDefault="008F56A1" w:rsidP="008F56A1">
      <w:pPr>
        <w:spacing w:line="360" w:lineRule="auto"/>
        <w:rPr>
          <w:rFonts w:eastAsia="Times New Roman"/>
        </w:rPr>
      </w:pPr>
    </w:p>
    <w:p w14:paraId="70E7BF7E" w14:textId="394C99E5" w:rsidR="007D0F32" w:rsidRPr="004F3579" w:rsidRDefault="008F56A1" w:rsidP="008F56A1">
      <w:pPr>
        <w:spacing w:line="360" w:lineRule="auto"/>
        <w:rPr>
          <w:rFonts w:eastAsia="Times New Roman"/>
        </w:rPr>
      </w:pPr>
      <w:r w:rsidRPr="004F3579">
        <w:rPr>
          <w:rFonts w:eastAsia="Times New Roman"/>
        </w:rPr>
        <w:t>Prioritārie mērķi un uzdevumi definēti Valmieras muzeja darbības un attīstības stratēģijā 20</w:t>
      </w:r>
      <w:r w:rsidR="00157DB9" w:rsidRPr="004F3579">
        <w:rPr>
          <w:rFonts w:eastAsia="Times New Roman"/>
        </w:rPr>
        <w:t>25.</w:t>
      </w:r>
      <w:r w:rsidR="004F3579" w:rsidRPr="004F3579">
        <w:rPr>
          <w:rFonts w:eastAsia="Times New Roman"/>
        </w:rPr>
        <w:t>-</w:t>
      </w:r>
      <w:r w:rsidR="00157DB9" w:rsidRPr="004F3579">
        <w:rPr>
          <w:rFonts w:eastAsia="Times New Roman"/>
        </w:rPr>
        <w:t>2034.gadam( punkts 3.2.</w:t>
      </w:r>
      <w:r w:rsidRPr="004F3579">
        <w:rPr>
          <w:rFonts w:eastAsia="Times New Roman"/>
        </w:rPr>
        <w:t>).</w:t>
      </w:r>
    </w:p>
    <w:p w14:paraId="05AA39BE" w14:textId="77777777" w:rsidR="007D0F32" w:rsidRPr="004F3579" w:rsidRDefault="007D0F32" w:rsidP="007D0F32">
      <w:pPr>
        <w:pStyle w:val="Heading1"/>
        <w:numPr>
          <w:ilvl w:val="0"/>
          <w:numId w:val="1"/>
        </w:numPr>
        <w:spacing w:before="240" w:after="60" w:line="360" w:lineRule="auto"/>
        <w:jc w:val="both"/>
        <w:rPr>
          <w:rFonts w:ascii="Arial" w:hAnsi="Arial" w:cs="Arial"/>
          <w:sz w:val="22"/>
          <w:szCs w:val="22"/>
        </w:rPr>
      </w:pPr>
      <w:bookmarkStart w:id="3" w:name="_ry0bfyw7166z"/>
      <w:bookmarkEnd w:id="3"/>
      <w:r w:rsidRPr="004F3579">
        <w:rPr>
          <w:rFonts w:ascii="Arial" w:hAnsi="Arial" w:cs="Arial"/>
          <w:sz w:val="22"/>
          <w:szCs w:val="22"/>
        </w:rPr>
        <w:t>SITUĀCIJAS ANALĪZE</w:t>
      </w: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2985"/>
        <w:gridCol w:w="3030"/>
      </w:tblGrid>
      <w:tr w:rsidR="007D0F32" w:rsidRPr="004F3579" w14:paraId="6F6553A6" w14:textId="77777777" w:rsidTr="007D0F32">
        <w:tc>
          <w:tcPr>
            <w:tcW w:w="3000" w:type="dxa"/>
            <w:tcBorders>
              <w:top w:val="single" w:sz="8" w:space="0" w:color="000000"/>
              <w:left w:val="single" w:sz="8" w:space="0" w:color="000000"/>
              <w:bottom w:val="single" w:sz="8" w:space="0" w:color="000000"/>
              <w:right w:val="single" w:sz="8" w:space="0" w:color="000000"/>
            </w:tcBorders>
            <w:hideMark/>
          </w:tcPr>
          <w:p w14:paraId="6E75CFF7" w14:textId="77777777" w:rsidR="007D0F32" w:rsidRPr="004F3579" w:rsidRDefault="007D0F32">
            <w:pPr>
              <w:spacing w:line="360" w:lineRule="auto"/>
              <w:rPr>
                <w:rFonts w:eastAsia="Times New Roman"/>
                <w:b/>
              </w:rPr>
            </w:pPr>
            <w:r w:rsidRPr="004F3579">
              <w:rPr>
                <w:rFonts w:eastAsia="Times New Roman"/>
                <w:b/>
              </w:rPr>
              <w:t>Situācijas apraksts</w:t>
            </w:r>
          </w:p>
        </w:tc>
        <w:tc>
          <w:tcPr>
            <w:tcW w:w="2985" w:type="dxa"/>
            <w:tcBorders>
              <w:top w:val="single" w:sz="8" w:space="0" w:color="000000"/>
              <w:left w:val="single" w:sz="8" w:space="0" w:color="000000"/>
              <w:bottom w:val="single" w:sz="8" w:space="0" w:color="000000"/>
              <w:right w:val="single" w:sz="8" w:space="0" w:color="000000"/>
            </w:tcBorders>
            <w:hideMark/>
          </w:tcPr>
          <w:p w14:paraId="38B81B6F" w14:textId="77777777" w:rsidR="007D0F32" w:rsidRPr="004F3579" w:rsidRDefault="007D0F32">
            <w:pPr>
              <w:spacing w:line="360" w:lineRule="auto"/>
              <w:rPr>
                <w:rFonts w:eastAsia="Times New Roman"/>
                <w:b/>
              </w:rPr>
            </w:pPr>
            <w:r w:rsidRPr="004F3579">
              <w:rPr>
                <w:rFonts w:eastAsia="Times New Roman"/>
                <w:b/>
              </w:rPr>
              <w:t>Pamatojums</w:t>
            </w:r>
          </w:p>
        </w:tc>
        <w:tc>
          <w:tcPr>
            <w:tcW w:w="3030" w:type="dxa"/>
            <w:tcBorders>
              <w:top w:val="single" w:sz="8" w:space="0" w:color="000000"/>
              <w:left w:val="single" w:sz="8" w:space="0" w:color="000000"/>
              <w:bottom w:val="single" w:sz="8" w:space="0" w:color="000000"/>
              <w:right w:val="single" w:sz="8" w:space="0" w:color="000000"/>
            </w:tcBorders>
            <w:hideMark/>
          </w:tcPr>
          <w:p w14:paraId="0A014FF6" w14:textId="77777777" w:rsidR="007D0F32" w:rsidRPr="004F3579" w:rsidRDefault="007D0F32">
            <w:pPr>
              <w:spacing w:line="360" w:lineRule="auto"/>
              <w:rPr>
                <w:rFonts w:eastAsia="Times New Roman"/>
                <w:b/>
              </w:rPr>
            </w:pPr>
            <w:r w:rsidRPr="004F3579">
              <w:rPr>
                <w:rFonts w:eastAsia="Times New Roman"/>
                <w:b/>
              </w:rPr>
              <w:t>Nepieciešamās darbības</w:t>
            </w:r>
          </w:p>
        </w:tc>
      </w:tr>
      <w:tr w:rsidR="007D0F32" w:rsidRPr="004F3579" w14:paraId="2BC9604D" w14:textId="77777777" w:rsidTr="007D0F32">
        <w:tc>
          <w:tcPr>
            <w:tcW w:w="3000" w:type="dxa"/>
            <w:tcBorders>
              <w:top w:val="single" w:sz="8" w:space="0" w:color="000000"/>
              <w:left w:val="single" w:sz="8" w:space="0" w:color="000000"/>
              <w:bottom w:val="single" w:sz="8" w:space="0" w:color="000000"/>
              <w:right w:val="single" w:sz="8" w:space="0" w:color="000000"/>
            </w:tcBorders>
            <w:hideMark/>
          </w:tcPr>
          <w:p w14:paraId="1D470BDB" w14:textId="77777777" w:rsidR="007D0F32" w:rsidRPr="004F3579" w:rsidRDefault="007D0F32" w:rsidP="00654ADE">
            <w:pPr>
              <w:jc w:val="both"/>
              <w:rPr>
                <w:rFonts w:eastAsia="Times New Roman"/>
              </w:rPr>
            </w:pPr>
            <w:r w:rsidRPr="004F3579">
              <w:rPr>
                <w:rFonts w:eastAsia="Times New Roman"/>
              </w:rPr>
              <w:lastRenderedPageBreak/>
              <w:t>Strauja personāla maiņa, īpaši Covid-19 laikā</w:t>
            </w:r>
          </w:p>
        </w:tc>
        <w:tc>
          <w:tcPr>
            <w:tcW w:w="2985" w:type="dxa"/>
            <w:tcBorders>
              <w:top w:val="single" w:sz="8" w:space="0" w:color="000000"/>
              <w:left w:val="single" w:sz="8" w:space="0" w:color="000000"/>
              <w:bottom w:val="single" w:sz="8" w:space="0" w:color="000000"/>
              <w:right w:val="single" w:sz="8" w:space="0" w:color="000000"/>
            </w:tcBorders>
            <w:hideMark/>
          </w:tcPr>
          <w:p w14:paraId="499E9079" w14:textId="77777777" w:rsidR="007D0F32" w:rsidRPr="004F3579" w:rsidRDefault="007D0F32" w:rsidP="00654ADE">
            <w:pPr>
              <w:jc w:val="both"/>
              <w:rPr>
                <w:rFonts w:eastAsia="Times New Roman"/>
              </w:rPr>
            </w:pPr>
            <w:r w:rsidRPr="004F3579">
              <w:rPr>
                <w:rFonts w:eastAsia="Times New Roman"/>
              </w:rPr>
              <w:t>Uzskatāma gan par izaicinājumu, gan iespēju. Izaicinājumi ir saistīti ar pēctecības, informācijas nodošanas problēmām, laiku, kas nepieciešams, lai jauni darbinieki spētu kvalitatīvi veikt</w:t>
            </w:r>
            <w:r w:rsidR="00430609" w:rsidRPr="004F3579">
              <w:rPr>
                <w:rFonts w:eastAsia="Times New Roman"/>
              </w:rPr>
              <w:t xml:space="preserve"> savus pienākumus. Iespējas-</w:t>
            </w:r>
            <w:r w:rsidRPr="004F3579">
              <w:rPr>
                <w:rFonts w:eastAsia="Times New Roman"/>
              </w:rPr>
              <w:t xml:space="preserve"> jaunu cilvēku ar citu skatījumu, prasmēm, interesēm ienākšana muzejā. </w:t>
            </w:r>
          </w:p>
        </w:tc>
        <w:tc>
          <w:tcPr>
            <w:tcW w:w="3030" w:type="dxa"/>
            <w:tcBorders>
              <w:top w:val="single" w:sz="8" w:space="0" w:color="000000"/>
              <w:left w:val="single" w:sz="8" w:space="0" w:color="000000"/>
              <w:bottom w:val="single" w:sz="8" w:space="0" w:color="000000"/>
              <w:right w:val="single" w:sz="8" w:space="0" w:color="000000"/>
            </w:tcBorders>
          </w:tcPr>
          <w:p w14:paraId="63194979" w14:textId="77777777" w:rsidR="007D0F32" w:rsidRPr="004F3579" w:rsidRDefault="007D0F32" w:rsidP="00654ADE">
            <w:pPr>
              <w:jc w:val="both"/>
              <w:rPr>
                <w:rFonts w:eastAsia="Times New Roman"/>
              </w:rPr>
            </w:pPr>
            <w:r w:rsidRPr="004F3579">
              <w:rPr>
                <w:rFonts w:eastAsia="Times New Roman"/>
              </w:rPr>
              <w:t xml:space="preserve">Nepieciešams meklēt veidus, kā ilgstošie darbinieki var nodot zināšanas un pieredzi jaunajiem darbiniekiem. </w:t>
            </w:r>
          </w:p>
          <w:p w14:paraId="5C2486CA" w14:textId="77777777" w:rsidR="007D0F32" w:rsidRPr="004F3579" w:rsidRDefault="007D0F32" w:rsidP="00654ADE">
            <w:pPr>
              <w:jc w:val="both"/>
              <w:rPr>
                <w:rFonts w:eastAsia="Times New Roman"/>
              </w:rPr>
            </w:pPr>
          </w:p>
          <w:p w14:paraId="0053D970" w14:textId="77777777" w:rsidR="007D0F32" w:rsidRPr="004F3579" w:rsidRDefault="007D0F32" w:rsidP="00654ADE">
            <w:pPr>
              <w:jc w:val="both"/>
              <w:rPr>
                <w:rFonts w:eastAsia="Times New Roman"/>
                <w:b/>
              </w:rPr>
            </w:pPr>
            <w:r w:rsidRPr="004F3579">
              <w:rPr>
                <w:rFonts w:eastAsia="Times New Roman"/>
                <w:b/>
              </w:rPr>
              <w:t>Zinātniskās padomes atjaunošana</w:t>
            </w:r>
          </w:p>
        </w:tc>
      </w:tr>
      <w:tr w:rsidR="007D0F32" w:rsidRPr="004F3579" w14:paraId="7950D387" w14:textId="77777777" w:rsidTr="007D0F32">
        <w:trPr>
          <w:trHeight w:val="440"/>
        </w:trPr>
        <w:tc>
          <w:tcPr>
            <w:tcW w:w="3000" w:type="dxa"/>
            <w:vMerge w:val="restart"/>
            <w:tcBorders>
              <w:top w:val="single" w:sz="8" w:space="0" w:color="000000"/>
              <w:left w:val="single" w:sz="8" w:space="0" w:color="000000"/>
              <w:bottom w:val="single" w:sz="8" w:space="0" w:color="000000"/>
              <w:right w:val="single" w:sz="8" w:space="0" w:color="000000"/>
            </w:tcBorders>
            <w:hideMark/>
          </w:tcPr>
          <w:p w14:paraId="67802FCE" w14:textId="77777777" w:rsidR="007D0F32" w:rsidRPr="004F3579" w:rsidRDefault="00DF2ACD" w:rsidP="00654ADE">
            <w:pPr>
              <w:jc w:val="both"/>
              <w:rPr>
                <w:rFonts w:eastAsia="Times New Roman"/>
              </w:rPr>
            </w:pPr>
            <w:r w:rsidRPr="004F3579">
              <w:rPr>
                <w:rFonts w:eastAsia="Times New Roman"/>
              </w:rPr>
              <w:t>Nepieciešams attīstīt  muzeja esošās ekspozīcijas</w:t>
            </w:r>
            <w:r w:rsidR="007D0F32" w:rsidRPr="004F3579">
              <w:rPr>
                <w:rFonts w:eastAsia="Times New Roman"/>
              </w:rPr>
              <w:t xml:space="preserve"> </w:t>
            </w:r>
          </w:p>
        </w:tc>
        <w:tc>
          <w:tcPr>
            <w:tcW w:w="2985" w:type="dxa"/>
            <w:tcBorders>
              <w:top w:val="single" w:sz="8" w:space="0" w:color="000000"/>
              <w:left w:val="single" w:sz="8" w:space="0" w:color="000000"/>
              <w:bottom w:val="single" w:sz="8" w:space="0" w:color="000000"/>
              <w:right w:val="single" w:sz="8" w:space="0" w:color="000000"/>
            </w:tcBorders>
            <w:hideMark/>
          </w:tcPr>
          <w:p w14:paraId="3BB6E527" w14:textId="77777777" w:rsidR="007D0F32" w:rsidRPr="004F3579" w:rsidRDefault="007546D1" w:rsidP="00654ADE">
            <w:pPr>
              <w:jc w:val="both"/>
              <w:rPr>
                <w:rFonts w:eastAsia="Times New Roman"/>
              </w:rPr>
            </w:pPr>
            <w:r w:rsidRPr="004F3579">
              <w:rPr>
                <w:rFonts w:eastAsia="Times New Roman"/>
              </w:rPr>
              <w:t xml:space="preserve">Ievērojami jāpilnveido </w:t>
            </w:r>
            <w:r w:rsidR="007D0F32" w:rsidRPr="004F3579">
              <w:rPr>
                <w:rFonts w:eastAsia="Times New Roman"/>
              </w:rPr>
              <w:t>Ekspozīcijas “Atklātais krājums “Mājā un sētā”” web platforma</w:t>
            </w:r>
            <w:r w:rsidRPr="004F3579">
              <w:rPr>
                <w:rFonts w:eastAsia="Times New Roman"/>
              </w:rPr>
              <w:t>s satura kvalitāte</w:t>
            </w:r>
            <w:r w:rsidR="007D0F32" w:rsidRPr="004F3579">
              <w:rPr>
                <w:rFonts w:eastAsia="Times New Roman"/>
              </w:rPr>
              <w:t>. Kopā ar tās uzlabošanu jāveic pētnieciskais darbs par muzeja etnogrāfisko priekšmetu krājumu.</w:t>
            </w:r>
          </w:p>
        </w:tc>
        <w:tc>
          <w:tcPr>
            <w:tcW w:w="3030" w:type="dxa"/>
            <w:vMerge w:val="restart"/>
            <w:tcBorders>
              <w:top w:val="single" w:sz="8" w:space="0" w:color="000000"/>
              <w:left w:val="single" w:sz="8" w:space="0" w:color="000000"/>
              <w:bottom w:val="single" w:sz="8" w:space="0" w:color="000000"/>
              <w:right w:val="single" w:sz="8" w:space="0" w:color="000000"/>
            </w:tcBorders>
            <w:hideMark/>
          </w:tcPr>
          <w:p w14:paraId="7281D18C" w14:textId="77777777" w:rsidR="007D0F32" w:rsidRPr="004F3579" w:rsidRDefault="007546D1" w:rsidP="00654ADE">
            <w:pPr>
              <w:jc w:val="both"/>
              <w:rPr>
                <w:rFonts w:eastAsia="Times New Roman"/>
              </w:rPr>
            </w:pPr>
            <w:r w:rsidRPr="004F3579">
              <w:rPr>
                <w:rFonts w:eastAsia="Times New Roman"/>
              </w:rPr>
              <w:t>Uzstādīt</w:t>
            </w:r>
            <w:r w:rsidR="007D0F32" w:rsidRPr="004F3579">
              <w:rPr>
                <w:rFonts w:eastAsia="Times New Roman"/>
              </w:rPr>
              <w:t xml:space="preserve"> šo darbu polit</w:t>
            </w:r>
            <w:r w:rsidR="00DF2ACD" w:rsidRPr="004F3579">
              <w:rPr>
                <w:rFonts w:eastAsia="Times New Roman"/>
              </w:rPr>
              <w:t>i</w:t>
            </w:r>
            <w:r w:rsidR="007D0F32" w:rsidRPr="004F3579">
              <w:rPr>
                <w:rFonts w:eastAsia="Times New Roman"/>
              </w:rPr>
              <w:t>kas dokumentos un gada plānos</w:t>
            </w:r>
            <w:r w:rsidRPr="004F3579">
              <w:rPr>
                <w:rFonts w:eastAsia="Times New Roman"/>
              </w:rPr>
              <w:t xml:space="preserve"> kā prioritāti</w:t>
            </w:r>
            <w:r w:rsidR="007D0F32" w:rsidRPr="004F3579">
              <w:rPr>
                <w:rFonts w:eastAsia="Times New Roman"/>
              </w:rPr>
              <w:t xml:space="preserve">. </w:t>
            </w:r>
          </w:p>
        </w:tc>
      </w:tr>
      <w:tr w:rsidR="007D0F32" w:rsidRPr="004F3579" w14:paraId="1C2C6AC0" w14:textId="77777777" w:rsidTr="007D0F32">
        <w:trPr>
          <w:trHeight w:val="440"/>
        </w:trPr>
        <w:tc>
          <w:tcPr>
            <w:tcW w:w="3000" w:type="dxa"/>
            <w:vMerge/>
            <w:tcBorders>
              <w:top w:val="single" w:sz="8" w:space="0" w:color="000000"/>
              <w:left w:val="single" w:sz="8" w:space="0" w:color="000000"/>
              <w:bottom w:val="single" w:sz="8" w:space="0" w:color="000000"/>
              <w:right w:val="single" w:sz="8" w:space="0" w:color="000000"/>
            </w:tcBorders>
            <w:vAlign w:val="center"/>
            <w:hideMark/>
          </w:tcPr>
          <w:p w14:paraId="2CCFE2FF" w14:textId="77777777" w:rsidR="007D0F32" w:rsidRPr="004F3579" w:rsidRDefault="007D0F32" w:rsidP="00DF2ACD">
            <w:pPr>
              <w:rPr>
                <w:rFonts w:eastAsia="Times New Roman"/>
              </w:rPr>
            </w:pPr>
          </w:p>
        </w:tc>
        <w:tc>
          <w:tcPr>
            <w:tcW w:w="2985" w:type="dxa"/>
            <w:tcBorders>
              <w:top w:val="single" w:sz="8" w:space="0" w:color="000000"/>
              <w:left w:val="single" w:sz="8" w:space="0" w:color="000000"/>
              <w:bottom w:val="single" w:sz="8" w:space="0" w:color="000000"/>
              <w:right w:val="single" w:sz="8" w:space="0" w:color="000000"/>
            </w:tcBorders>
            <w:hideMark/>
          </w:tcPr>
          <w:p w14:paraId="3E441B57" w14:textId="77777777" w:rsidR="007D0F32" w:rsidRPr="004F3579" w:rsidRDefault="007D0F32" w:rsidP="00654ADE">
            <w:pPr>
              <w:jc w:val="both"/>
              <w:rPr>
                <w:rFonts w:eastAsia="Times New Roman"/>
              </w:rPr>
            </w:pPr>
            <w:r w:rsidRPr="004F3579">
              <w:rPr>
                <w:rFonts w:eastAsia="Times New Roman"/>
              </w:rPr>
              <w:t xml:space="preserve"> Ekspozīcija “de Woldemer” ir jauna un kvalitatīva, bet ir nepieciešams veikt darbu tās popularizēšanai. Daļa no tā saistīta ar komunikāciju un komunikācijas politiku, bet nepieciešams arī pētnieciskais darbs, sagatavojot publikācijas, seminārus, lekcijas u.c.  </w:t>
            </w:r>
          </w:p>
        </w:tc>
        <w:tc>
          <w:tcPr>
            <w:tcW w:w="3030" w:type="dxa"/>
            <w:vMerge/>
            <w:tcBorders>
              <w:top w:val="single" w:sz="8" w:space="0" w:color="000000"/>
              <w:left w:val="single" w:sz="8" w:space="0" w:color="000000"/>
              <w:bottom w:val="single" w:sz="8" w:space="0" w:color="000000"/>
              <w:right w:val="single" w:sz="8" w:space="0" w:color="000000"/>
            </w:tcBorders>
            <w:vAlign w:val="center"/>
            <w:hideMark/>
          </w:tcPr>
          <w:p w14:paraId="55D9B61D" w14:textId="77777777" w:rsidR="007D0F32" w:rsidRPr="004F3579" w:rsidRDefault="007D0F32" w:rsidP="00DF2ACD">
            <w:pPr>
              <w:rPr>
                <w:rFonts w:eastAsia="Times New Roman"/>
              </w:rPr>
            </w:pPr>
          </w:p>
        </w:tc>
      </w:tr>
      <w:tr w:rsidR="007D0F32" w:rsidRPr="004F3579" w14:paraId="690858E1" w14:textId="77777777" w:rsidTr="007D0F32">
        <w:trPr>
          <w:trHeight w:val="5438"/>
        </w:trPr>
        <w:tc>
          <w:tcPr>
            <w:tcW w:w="3000" w:type="dxa"/>
            <w:vMerge w:val="restart"/>
            <w:tcBorders>
              <w:top w:val="single" w:sz="8" w:space="0" w:color="000000"/>
              <w:left w:val="single" w:sz="8" w:space="0" w:color="000000"/>
              <w:bottom w:val="single" w:sz="8" w:space="0" w:color="000000"/>
              <w:right w:val="single" w:sz="8" w:space="0" w:color="000000"/>
            </w:tcBorders>
            <w:hideMark/>
          </w:tcPr>
          <w:p w14:paraId="6F081706" w14:textId="77777777" w:rsidR="007D0F32" w:rsidRPr="004F3579" w:rsidRDefault="00DF2ACD" w:rsidP="00C20E1F">
            <w:pPr>
              <w:jc w:val="both"/>
              <w:rPr>
                <w:rFonts w:eastAsia="Times New Roman"/>
              </w:rPr>
            </w:pPr>
            <w:r w:rsidRPr="004F3579">
              <w:rPr>
                <w:rFonts w:eastAsia="Times New Roman"/>
              </w:rPr>
              <w:t>J</w:t>
            </w:r>
            <w:r w:rsidR="007D0F32" w:rsidRPr="004F3579">
              <w:rPr>
                <w:rFonts w:eastAsia="Times New Roman"/>
              </w:rPr>
              <w:t xml:space="preserve">aunas ekspozīcijas </w:t>
            </w:r>
            <w:r w:rsidRPr="004F3579">
              <w:rPr>
                <w:rFonts w:eastAsia="Times New Roman"/>
              </w:rPr>
              <w:t>un citu muzeja produktu izveide</w:t>
            </w:r>
          </w:p>
        </w:tc>
        <w:tc>
          <w:tcPr>
            <w:tcW w:w="2985" w:type="dxa"/>
            <w:tcBorders>
              <w:top w:val="single" w:sz="8" w:space="0" w:color="000000"/>
              <w:left w:val="single" w:sz="8" w:space="0" w:color="000000"/>
              <w:bottom w:val="single" w:sz="8" w:space="0" w:color="000000"/>
              <w:right w:val="single" w:sz="8" w:space="0" w:color="000000"/>
            </w:tcBorders>
            <w:hideMark/>
          </w:tcPr>
          <w:p w14:paraId="246821C4" w14:textId="05349F8C" w:rsidR="007D0F32" w:rsidRPr="004F3579" w:rsidRDefault="007D0F32" w:rsidP="00C20E1F">
            <w:pPr>
              <w:jc w:val="both"/>
              <w:rPr>
                <w:rFonts w:eastAsia="Times New Roman"/>
              </w:rPr>
            </w:pPr>
            <w:r w:rsidRPr="004F3579">
              <w:rPr>
                <w:rFonts w:eastAsia="Times New Roman"/>
              </w:rPr>
              <w:t xml:space="preserve">Valmieras muzejam šobrīd trūkst pastāvīgās ekspozīcijas vai citu produktu par 19.-20.gs vēsturi. Dažas tēmas ir pētītas un popularizētas (piem., Valmieras vēsturiskā centra degšana 1944.gadā), bet pētniecības rezultāti nav pastāvīgi pieejami plašākai sabiedrībai. </w:t>
            </w:r>
          </w:p>
          <w:p w14:paraId="49E414EC" w14:textId="36F3BD60" w:rsidR="007D0F32" w:rsidRPr="004F3579" w:rsidRDefault="007D0F32" w:rsidP="00C20E1F">
            <w:pPr>
              <w:jc w:val="both"/>
              <w:rPr>
                <w:rFonts w:eastAsia="Times New Roman"/>
              </w:rPr>
            </w:pPr>
            <w:r w:rsidRPr="004F3579">
              <w:rPr>
                <w:rFonts w:eastAsia="Times New Roman"/>
              </w:rPr>
              <w:t>Ņemot vērā politisko un sociālo kontekstu, šī laika posma izpēte ir īpaši aktuāla sabiedrībai un saistīta ar muzeja vīziju</w:t>
            </w:r>
            <w:r w:rsidR="004F3579">
              <w:rPr>
                <w:rFonts w:eastAsia="Times New Roman"/>
              </w:rPr>
              <w:t> – </w:t>
            </w:r>
            <w:r w:rsidRPr="004F3579">
              <w:rPr>
                <w:rFonts w:eastAsia="Times New Roman"/>
              </w:rPr>
              <w:t>muzeju kā satikšanās vietu</w:t>
            </w:r>
            <w:r w:rsidRPr="004F3579">
              <w:rPr>
                <w:rFonts w:eastAsia="Times New Roman"/>
                <w:highlight w:val="white"/>
              </w:rPr>
              <w:t xml:space="preserve">. </w:t>
            </w:r>
          </w:p>
        </w:tc>
        <w:tc>
          <w:tcPr>
            <w:tcW w:w="3030" w:type="dxa"/>
            <w:vMerge w:val="restart"/>
            <w:tcBorders>
              <w:top w:val="single" w:sz="8" w:space="0" w:color="000000"/>
              <w:left w:val="single" w:sz="8" w:space="0" w:color="000000"/>
              <w:bottom w:val="single" w:sz="8" w:space="0" w:color="000000"/>
              <w:right w:val="single" w:sz="8" w:space="0" w:color="000000"/>
            </w:tcBorders>
          </w:tcPr>
          <w:p w14:paraId="4E038ED4" w14:textId="77777777" w:rsidR="007D0F32" w:rsidRPr="004F3579" w:rsidRDefault="00DF2ACD" w:rsidP="00C20E1F">
            <w:pPr>
              <w:jc w:val="both"/>
              <w:rPr>
                <w:rFonts w:eastAsia="Times New Roman"/>
              </w:rPr>
            </w:pPr>
            <w:r w:rsidRPr="004F3579">
              <w:rPr>
                <w:rFonts w:eastAsia="Times New Roman"/>
              </w:rPr>
              <w:t>I</w:t>
            </w:r>
            <w:r w:rsidR="007D0F32" w:rsidRPr="004F3579">
              <w:rPr>
                <w:rFonts w:eastAsia="Times New Roman"/>
              </w:rPr>
              <w:t xml:space="preserve">ekļaut politikas dokumentos un gada plānos. </w:t>
            </w:r>
          </w:p>
          <w:p w14:paraId="798B46D6" w14:textId="77777777" w:rsidR="007D0F32" w:rsidRPr="004F3579" w:rsidRDefault="007D0F32" w:rsidP="00C20E1F">
            <w:pPr>
              <w:jc w:val="both"/>
              <w:rPr>
                <w:rFonts w:eastAsia="Times New Roman"/>
              </w:rPr>
            </w:pPr>
          </w:p>
          <w:p w14:paraId="6F296831" w14:textId="77777777" w:rsidR="007D0F32" w:rsidRPr="004F3579" w:rsidRDefault="007D0F32" w:rsidP="00C20E1F">
            <w:pPr>
              <w:jc w:val="both"/>
              <w:rPr>
                <w:rFonts w:eastAsia="Times New Roman"/>
              </w:rPr>
            </w:pPr>
            <w:r w:rsidRPr="004F3579">
              <w:rPr>
                <w:rFonts w:eastAsia="Times New Roman"/>
              </w:rPr>
              <w:t xml:space="preserve">Nepieciešama papildus finansējuma un pētnieku piesaiste. </w:t>
            </w:r>
          </w:p>
          <w:p w14:paraId="228F01BC" w14:textId="77777777" w:rsidR="00A662F8" w:rsidRPr="004F3579" w:rsidRDefault="00A662F8" w:rsidP="00C20E1F">
            <w:pPr>
              <w:jc w:val="both"/>
              <w:rPr>
                <w:rFonts w:eastAsia="Times New Roman"/>
              </w:rPr>
            </w:pPr>
          </w:p>
          <w:p w14:paraId="63424C5B" w14:textId="77777777" w:rsidR="00A662F8" w:rsidRPr="004F3579" w:rsidRDefault="00A662F8" w:rsidP="00C20E1F">
            <w:pPr>
              <w:jc w:val="both"/>
              <w:rPr>
                <w:rFonts w:eastAsia="Times New Roman"/>
              </w:rPr>
            </w:pPr>
          </w:p>
          <w:p w14:paraId="01782EB5" w14:textId="77777777" w:rsidR="00A662F8" w:rsidRPr="004F3579" w:rsidRDefault="00A662F8" w:rsidP="00C20E1F">
            <w:pPr>
              <w:jc w:val="both"/>
              <w:rPr>
                <w:rFonts w:eastAsia="Times New Roman"/>
              </w:rPr>
            </w:pPr>
          </w:p>
          <w:p w14:paraId="7AA47B97" w14:textId="77777777" w:rsidR="00A662F8" w:rsidRPr="004F3579" w:rsidRDefault="00A662F8" w:rsidP="00C20E1F">
            <w:pPr>
              <w:jc w:val="both"/>
              <w:rPr>
                <w:rFonts w:eastAsia="Times New Roman"/>
              </w:rPr>
            </w:pPr>
          </w:p>
          <w:p w14:paraId="132645A6" w14:textId="77777777" w:rsidR="00A662F8" w:rsidRPr="004F3579" w:rsidRDefault="00A662F8" w:rsidP="00C20E1F">
            <w:pPr>
              <w:jc w:val="both"/>
              <w:rPr>
                <w:rFonts w:eastAsia="Times New Roman"/>
              </w:rPr>
            </w:pPr>
          </w:p>
          <w:p w14:paraId="3E4A9EA3" w14:textId="77777777" w:rsidR="00A662F8" w:rsidRPr="004F3579" w:rsidRDefault="00A662F8" w:rsidP="00C20E1F">
            <w:pPr>
              <w:jc w:val="both"/>
              <w:rPr>
                <w:rFonts w:eastAsia="Times New Roman"/>
              </w:rPr>
            </w:pPr>
          </w:p>
          <w:p w14:paraId="4FB4A8EF" w14:textId="77777777" w:rsidR="00A662F8" w:rsidRPr="004F3579" w:rsidRDefault="00A662F8" w:rsidP="00C20E1F">
            <w:pPr>
              <w:jc w:val="both"/>
              <w:rPr>
                <w:rFonts w:eastAsia="Times New Roman"/>
              </w:rPr>
            </w:pPr>
          </w:p>
          <w:p w14:paraId="60C1AADE" w14:textId="77777777" w:rsidR="00A662F8" w:rsidRPr="004F3579" w:rsidRDefault="00A662F8" w:rsidP="00C20E1F">
            <w:pPr>
              <w:jc w:val="both"/>
              <w:rPr>
                <w:rFonts w:eastAsia="Times New Roman"/>
              </w:rPr>
            </w:pPr>
          </w:p>
          <w:p w14:paraId="00C502E2" w14:textId="77777777" w:rsidR="00A662F8" w:rsidRPr="004F3579" w:rsidRDefault="00A662F8" w:rsidP="00C20E1F">
            <w:pPr>
              <w:jc w:val="both"/>
              <w:rPr>
                <w:rFonts w:eastAsia="Times New Roman"/>
              </w:rPr>
            </w:pPr>
          </w:p>
          <w:p w14:paraId="210C51B9" w14:textId="77777777" w:rsidR="00A662F8" w:rsidRPr="004F3579" w:rsidRDefault="00A662F8" w:rsidP="00C20E1F">
            <w:pPr>
              <w:jc w:val="both"/>
              <w:rPr>
                <w:rFonts w:eastAsia="Times New Roman"/>
              </w:rPr>
            </w:pPr>
          </w:p>
          <w:p w14:paraId="70A7F3D5" w14:textId="77777777" w:rsidR="00A662F8" w:rsidRPr="004F3579" w:rsidRDefault="00A662F8" w:rsidP="00C20E1F">
            <w:pPr>
              <w:jc w:val="both"/>
              <w:rPr>
                <w:rFonts w:eastAsia="Times New Roman"/>
              </w:rPr>
            </w:pPr>
          </w:p>
          <w:p w14:paraId="76421E9C" w14:textId="77777777" w:rsidR="00A662F8" w:rsidRPr="004F3579" w:rsidRDefault="00A662F8" w:rsidP="00C20E1F">
            <w:pPr>
              <w:jc w:val="both"/>
              <w:rPr>
                <w:rFonts w:eastAsia="Times New Roman"/>
              </w:rPr>
            </w:pPr>
          </w:p>
          <w:p w14:paraId="619D4260" w14:textId="77777777" w:rsidR="00A662F8" w:rsidRPr="004F3579" w:rsidRDefault="00A662F8" w:rsidP="00C20E1F">
            <w:pPr>
              <w:jc w:val="both"/>
              <w:rPr>
                <w:rFonts w:eastAsia="Times New Roman"/>
              </w:rPr>
            </w:pPr>
            <w:r w:rsidRPr="004F3579">
              <w:rPr>
                <w:rFonts w:eastAsia="Times New Roman"/>
              </w:rPr>
              <w:t>Nodrošināt pētniecisko saturu Kolekciju mājas ekspozīcijai</w:t>
            </w:r>
          </w:p>
        </w:tc>
      </w:tr>
      <w:tr w:rsidR="007D0F32" w:rsidRPr="004F3579" w14:paraId="56EC49BF" w14:textId="77777777" w:rsidTr="007D0F32">
        <w:trPr>
          <w:trHeight w:val="1830"/>
        </w:trPr>
        <w:tc>
          <w:tcPr>
            <w:tcW w:w="3000" w:type="dxa"/>
            <w:vMerge/>
            <w:tcBorders>
              <w:top w:val="single" w:sz="8" w:space="0" w:color="000000"/>
              <w:left w:val="single" w:sz="8" w:space="0" w:color="000000"/>
              <w:bottom w:val="single" w:sz="8" w:space="0" w:color="000000"/>
              <w:right w:val="single" w:sz="8" w:space="0" w:color="000000"/>
            </w:tcBorders>
            <w:vAlign w:val="center"/>
            <w:hideMark/>
          </w:tcPr>
          <w:p w14:paraId="0046A12F" w14:textId="77777777" w:rsidR="007D0F32" w:rsidRPr="004F3579" w:rsidRDefault="007D0F32" w:rsidP="00DF2ACD">
            <w:pPr>
              <w:rPr>
                <w:rFonts w:eastAsia="Times New Roman"/>
              </w:rPr>
            </w:pPr>
          </w:p>
        </w:tc>
        <w:tc>
          <w:tcPr>
            <w:tcW w:w="2985" w:type="dxa"/>
            <w:tcBorders>
              <w:top w:val="single" w:sz="8" w:space="0" w:color="000000"/>
              <w:left w:val="single" w:sz="8" w:space="0" w:color="000000"/>
              <w:bottom w:val="single" w:sz="8" w:space="0" w:color="000000"/>
              <w:right w:val="single" w:sz="8" w:space="0" w:color="000000"/>
            </w:tcBorders>
            <w:hideMark/>
          </w:tcPr>
          <w:p w14:paraId="30A23BB3" w14:textId="5F8AFECA" w:rsidR="007D0F32" w:rsidRPr="004F3579" w:rsidRDefault="007D0F32" w:rsidP="00C20E1F">
            <w:pPr>
              <w:jc w:val="both"/>
              <w:rPr>
                <w:rFonts w:eastAsia="Times New Roman"/>
              </w:rPr>
            </w:pPr>
            <w:r w:rsidRPr="004F3579">
              <w:rPr>
                <w:rFonts w:eastAsia="Times New Roman"/>
                <w:color w:val="222222"/>
                <w:highlight w:val="white"/>
              </w:rPr>
              <w:t xml:space="preserve">Nepieciešama izstāžu nama piebūves </w:t>
            </w:r>
            <w:r w:rsidR="004F3579">
              <w:rPr>
                <w:rFonts w:eastAsia="Times New Roman"/>
                <w:color w:val="222222"/>
                <w:highlight w:val="white"/>
              </w:rPr>
              <w:t>“</w:t>
            </w:r>
            <w:r w:rsidRPr="004F3579">
              <w:rPr>
                <w:rFonts w:eastAsia="Times New Roman"/>
                <w:color w:val="222222"/>
                <w:highlight w:val="white"/>
              </w:rPr>
              <w:t xml:space="preserve">Kolekciju māja un sajūtu centrs </w:t>
            </w:r>
            <w:r w:rsidR="004F3579">
              <w:rPr>
                <w:rFonts w:eastAsia="Times New Roman"/>
                <w:color w:val="222222"/>
                <w:highlight w:val="white"/>
              </w:rPr>
              <w:t>“</w:t>
            </w:r>
            <w:r w:rsidRPr="004F3579">
              <w:rPr>
                <w:rFonts w:eastAsia="Times New Roman"/>
                <w:color w:val="222222"/>
                <w:highlight w:val="white"/>
              </w:rPr>
              <w:t>Valtera namiņš</w:t>
            </w:r>
            <w:r w:rsidR="004F3579">
              <w:rPr>
                <w:rFonts w:eastAsia="Times New Roman"/>
                <w:color w:val="222222"/>
                <w:highlight w:val="white"/>
              </w:rPr>
              <w:t>”</w:t>
            </w:r>
            <w:r w:rsidRPr="004F3579">
              <w:rPr>
                <w:rFonts w:eastAsia="Times New Roman"/>
                <w:color w:val="222222"/>
                <w:highlight w:val="white"/>
              </w:rPr>
              <w:t xml:space="preserve"> restaurācija un atklātā mākslas krājuma izveide.</w:t>
            </w:r>
          </w:p>
        </w:tc>
        <w:tc>
          <w:tcPr>
            <w:tcW w:w="3030" w:type="dxa"/>
            <w:vMerge/>
            <w:tcBorders>
              <w:top w:val="single" w:sz="8" w:space="0" w:color="000000"/>
              <w:left w:val="single" w:sz="8" w:space="0" w:color="000000"/>
              <w:bottom w:val="single" w:sz="8" w:space="0" w:color="000000"/>
              <w:right w:val="single" w:sz="8" w:space="0" w:color="000000"/>
            </w:tcBorders>
            <w:vAlign w:val="center"/>
            <w:hideMark/>
          </w:tcPr>
          <w:p w14:paraId="5AD921A3" w14:textId="77777777" w:rsidR="007D0F32" w:rsidRPr="004F3579" w:rsidRDefault="007D0F32">
            <w:pPr>
              <w:rPr>
                <w:rFonts w:eastAsia="Times New Roman"/>
              </w:rPr>
            </w:pPr>
          </w:p>
        </w:tc>
      </w:tr>
    </w:tbl>
    <w:p w14:paraId="41D614EE" w14:textId="77777777" w:rsidR="007D0F32" w:rsidRPr="004F3579" w:rsidRDefault="007D0F32" w:rsidP="00AB2DFF">
      <w:pPr>
        <w:pStyle w:val="Heading1"/>
        <w:spacing w:before="240" w:after="60" w:line="360" w:lineRule="auto"/>
        <w:jc w:val="both"/>
        <w:rPr>
          <w:rFonts w:ascii="Arial" w:hAnsi="Arial" w:cs="Arial"/>
          <w:sz w:val="22"/>
          <w:szCs w:val="22"/>
        </w:rPr>
      </w:pPr>
      <w:bookmarkStart w:id="4" w:name="_ycqr8luomwio"/>
      <w:bookmarkEnd w:id="4"/>
      <w:r w:rsidRPr="004F3579">
        <w:rPr>
          <w:rFonts w:ascii="Arial" w:hAnsi="Arial" w:cs="Arial"/>
          <w:sz w:val="22"/>
          <w:szCs w:val="22"/>
        </w:rPr>
        <w:t xml:space="preserve">2. RESURSU ANALĪZE </w:t>
      </w: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0"/>
        <w:gridCol w:w="3010"/>
        <w:gridCol w:w="3010"/>
      </w:tblGrid>
      <w:tr w:rsidR="007D0F32" w:rsidRPr="004F3579" w14:paraId="25F11ADB" w14:textId="77777777" w:rsidTr="007D0F32">
        <w:tc>
          <w:tcPr>
            <w:tcW w:w="3009" w:type="dxa"/>
            <w:tcBorders>
              <w:top w:val="single" w:sz="8" w:space="0" w:color="000000"/>
              <w:left w:val="single" w:sz="8" w:space="0" w:color="000000"/>
              <w:bottom w:val="single" w:sz="8" w:space="0" w:color="000000"/>
              <w:right w:val="single" w:sz="8" w:space="0" w:color="000000"/>
            </w:tcBorders>
            <w:hideMark/>
          </w:tcPr>
          <w:p w14:paraId="4CEDC18E" w14:textId="77777777" w:rsidR="007D0F32" w:rsidRPr="004F3579" w:rsidRDefault="007D0F32">
            <w:pPr>
              <w:spacing w:line="360" w:lineRule="auto"/>
              <w:rPr>
                <w:rFonts w:eastAsia="Times New Roman"/>
                <w:b/>
              </w:rPr>
            </w:pPr>
            <w:r w:rsidRPr="004F3579">
              <w:rPr>
                <w:rFonts w:eastAsia="Times New Roman"/>
                <w:b/>
              </w:rPr>
              <w:t>Pētniecības resursi</w:t>
            </w:r>
          </w:p>
        </w:tc>
        <w:tc>
          <w:tcPr>
            <w:tcW w:w="3009" w:type="dxa"/>
            <w:tcBorders>
              <w:top w:val="single" w:sz="8" w:space="0" w:color="000000"/>
              <w:left w:val="single" w:sz="8" w:space="0" w:color="000000"/>
              <w:bottom w:val="single" w:sz="8" w:space="0" w:color="000000"/>
              <w:right w:val="single" w:sz="8" w:space="0" w:color="000000"/>
            </w:tcBorders>
            <w:hideMark/>
          </w:tcPr>
          <w:p w14:paraId="58274F48" w14:textId="77777777" w:rsidR="007D0F32" w:rsidRPr="004F3579" w:rsidRDefault="007D0F32">
            <w:pPr>
              <w:spacing w:line="360" w:lineRule="auto"/>
              <w:rPr>
                <w:rFonts w:eastAsia="Times New Roman"/>
                <w:b/>
              </w:rPr>
            </w:pPr>
            <w:r w:rsidRPr="004F3579">
              <w:rPr>
                <w:rFonts w:eastAsia="Times New Roman"/>
                <w:b/>
              </w:rPr>
              <w:t>Analīze</w:t>
            </w:r>
          </w:p>
        </w:tc>
        <w:tc>
          <w:tcPr>
            <w:tcW w:w="3009" w:type="dxa"/>
            <w:tcBorders>
              <w:top w:val="single" w:sz="8" w:space="0" w:color="000000"/>
              <w:left w:val="single" w:sz="8" w:space="0" w:color="000000"/>
              <w:bottom w:val="single" w:sz="8" w:space="0" w:color="000000"/>
              <w:right w:val="single" w:sz="8" w:space="0" w:color="000000"/>
            </w:tcBorders>
            <w:hideMark/>
          </w:tcPr>
          <w:p w14:paraId="7719702B" w14:textId="77777777" w:rsidR="007D0F32" w:rsidRPr="004F3579" w:rsidRDefault="007D0F32">
            <w:pPr>
              <w:spacing w:line="360" w:lineRule="auto"/>
              <w:rPr>
                <w:rFonts w:eastAsia="Times New Roman"/>
                <w:b/>
              </w:rPr>
            </w:pPr>
            <w:r w:rsidRPr="004F3579">
              <w:rPr>
                <w:rFonts w:eastAsia="Times New Roman"/>
                <w:b/>
              </w:rPr>
              <w:t>Nepieciešamās darbības</w:t>
            </w:r>
          </w:p>
        </w:tc>
      </w:tr>
      <w:tr w:rsidR="007D0F32" w:rsidRPr="004F3579" w14:paraId="28D73420" w14:textId="77777777" w:rsidTr="007D0F32">
        <w:tc>
          <w:tcPr>
            <w:tcW w:w="3009" w:type="dxa"/>
            <w:tcBorders>
              <w:top w:val="single" w:sz="8" w:space="0" w:color="000000"/>
              <w:left w:val="single" w:sz="8" w:space="0" w:color="000000"/>
              <w:bottom w:val="single" w:sz="8" w:space="0" w:color="000000"/>
              <w:right w:val="single" w:sz="8" w:space="0" w:color="000000"/>
            </w:tcBorders>
            <w:hideMark/>
          </w:tcPr>
          <w:p w14:paraId="2DA01981" w14:textId="77777777" w:rsidR="007D0F32" w:rsidRPr="004F3579" w:rsidRDefault="007D0F32" w:rsidP="00AB2DFF">
            <w:pPr>
              <w:rPr>
                <w:rFonts w:eastAsia="Times New Roman"/>
              </w:rPr>
            </w:pPr>
            <w:r w:rsidRPr="004F3579">
              <w:rPr>
                <w:rFonts w:eastAsia="Times New Roman"/>
              </w:rPr>
              <w:t xml:space="preserve">Krājums  </w:t>
            </w:r>
          </w:p>
        </w:tc>
        <w:tc>
          <w:tcPr>
            <w:tcW w:w="3009" w:type="dxa"/>
            <w:tcBorders>
              <w:top w:val="single" w:sz="8" w:space="0" w:color="000000"/>
              <w:left w:val="single" w:sz="8" w:space="0" w:color="000000"/>
              <w:bottom w:val="single" w:sz="8" w:space="0" w:color="000000"/>
              <w:right w:val="single" w:sz="8" w:space="0" w:color="000000"/>
            </w:tcBorders>
            <w:hideMark/>
          </w:tcPr>
          <w:p w14:paraId="71FF2A73" w14:textId="77777777" w:rsidR="007D0F32" w:rsidRPr="004F3579" w:rsidRDefault="007D0F32" w:rsidP="003E4294">
            <w:pPr>
              <w:jc w:val="both"/>
              <w:rPr>
                <w:rFonts w:eastAsia="Times New Roman"/>
                <w:b/>
              </w:rPr>
            </w:pPr>
            <w:r w:rsidRPr="004F3579">
              <w:rPr>
                <w:rFonts w:eastAsia="Times New Roman"/>
              </w:rPr>
              <w:t>Muzejam ir daļēji apk</w:t>
            </w:r>
            <w:r w:rsidR="00A662F8" w:rsidRPr="004F3579">
              <w:rPr>
                <w:rFonts w:eastAsia="Times New Roman"/>
              </w:rPr>
              <w:t>opota informācija par krājumu kopumā,  dažāds</w:t>
            </w:r>
            <w:r w:rsidRPr="004F3579">
              <w:rPr>
                <w:rFonts w:eastAsia="Times New Roman"/>
              </w:rPr>
              <w:t xml:space="preserve"> kolekciju izpētes stāvokli</w:t>
            </w:r>
            <w:r w:rsidR="00A662F8" w:rsidRPr="004F3579">
              <w:rPr>
                <w:rFonts w:eastAsia="Times New Roman"/>
              </w:rPr>
              <w:t xml:space="preserve">s, </w:t>
            </w:r>
            <w:r w:rsidRPr="004F3579">
              <w:rPr>
                <w:rFonts w:eastAsia="Times New Roman"/>
              </w:rPr>
              <w:t xml:space="preserve"> ir gan nepētītas, gan nepietiekami pētītas krājuma daļas. </w:t>
            </w:r>
          </w:p>
        </w:tc>
        <w:tc>
          <w:tcPr>
            <w:tcW w:w="3009" w:type="dxa"/>
            <w:tcBorders>
              <w:top w:val="single" w:sz="8" w:space="0" w:color="000000"/>
              <w:left w:val="single" w:sz="8" w:space="0" w:color="000000"/>
              <w:bottom w:val="single" w:sz="8" w:space="0" w:color="000000"/>
              <w:right w:val="single" w:sz="8" w:space="0" w:color="000000"/>
            </w:tcBorders>
          </w:tcPr>
          <w:p w14:paraId="650C6DA5" w14:textId="77777777" w:rsidR="007D0F32" w:rsidRPr="004F3579" w:rsidRDefault="00B64509" w:rsidP="003E4294">
            <w:pPr>
              <w:jc w:val="both"/>
              <w:rPr>
                <w:rFonts w:eastAsia="Times New Roman"/>
              </w:rPr>
            </w:pPr>
            <w:r w:rsidRPr="004F3579">
              <w:rPr>
                <w:rFonts w:eastAsia="Times New Roman"/>
              </w:rPr>
              <w:t xml:space="preserve">Sagatavot </w:t>
            </w:r>
            <w:r w:rsidR="00B64C0C" w:rsidRPr="004F3579">
              <w:rPr>
                <w:rFonts w:eastAsia="Times New Roman"/>
              </w:rPr>
              <w:t>krājuma kolekciju izvērtējumu, nosakot prioritāri pētāmās tēmas</w:t>
            </w:r>
          </w:p>
        </w:tc>
      </w:tr>
      <w:tr w:rsidR="007D0F32" w:rsidRPr="004F3579" w14:paraId="5196C824" w14:textId="77777777" w:rsidTr="007D0F32">
        <w:tc>
          <w:tcPr>
            <w:tcW w:w="3009" w:type="dxa"/>
            <w:tcBorders>
              <w:top w:val="single" w:sz="8" w:space="0" w:color="000000"/>
              <w:left w:val="single" w:sz="8" w:space="0" w:color="000000"/>
              <w:bottom w:val="single" w:sz="8" w:space="0" w:color="000000"/>
              <w:right w:val="single" w:sz="8" w:space="0" w:color="000000"/>
            </w:tcBorders>
            <w:hideMark/>
          </w:tcPr>
          <w:p w14:paraId="62F779A7" w14:textId="77777777" w:rsidR="007D0F32" w:rsidRPr="004F3579" w:rsidRDefault="007D0F32" w:rsidP="009E2E3D">
            <w:pPr>
              <w:rPr>
                <w:rFonts w:eastAsia="Times New Roman"/>
              </w:rPr>
            </w:pPr>
            <w:r w:rsidRPr="004F3579">
              <w:rPr>
                <w:rFonts w:eastAsia="Times New Roman"/>
              </w:rPr>
              <w:t>Citu atmiņas institūciju un privātpersonu krājumi, datu bāzes</w:t>
            </w:r>
          </w:p>
        </w:tc>
        <w:tc>
          <w:tcPr>
            <w:tcW w:w="3009" w:type="dxa"/>
            <w:tcBorders>
              <w:top w:val="single" w:sz="8" w:space="0" w:color="000000"/>
              <w:left w:val="single" w:sz="8" w:space="0" w:color="000000"/>
              <w:bottom w:val="single" w:sz="8" w:space="0" w:color="000000"/>
              <w:right w:val="single" w:sz="8" w:space="0" w:color="000000"/>
            </w:tcBorders>
            <w:hideMark/>
          </w:tcPr>
          <w:p w14:paraId="4B02E731" w14:textId="77777777" w:rsidR="007D0F32" w:rsidRPr="004F3579" w:rsidRDefault="007D0F32" w:rsidP="003E4294">
            <w:pPr>
              <w:jc w:val="both"/>
              <w:rPr>
                <w:rFonts w:eastAsia="Times New Roman"/>
              </w:rPr>
            </w:pPr>
            <w:r w:rsidRPr="004F3579">
              <w:rPr>
                <w:rFonts w:eastAsia="Times New Roman"/>
              </w:rPr>
              <w:t xml:space="preserve">Muzejs apzina ar Valmieru saistītos materiālus citu institūciju krājumos tad, kad tas nepieciešams kādas tēmas un pašu krājuma padziļinātai izpētei. </w:t>
            </w:r>
          </w:p>
        </w:tc>
        <w:tc>
          <w:tcPr>
            <w:tcW w:w="3009" w:type="dxa"/>
            <w:tcBorders>
              <w:top w:val="single" w:sz="8" w:space="0" w:color="000000"/>
              <w:left w:val="single" w:sz="8" w:space="0" w:color="000000"/>
              <w:bottom w:val="single" w:sz="8" w:space="0" w:color="000000"/>
              <w:right w:val="single" w:sz="8" w:space="0" w:color="000000"/>
            </w:tcBorders>
            <w:hideMark/>
          </w:tcPr>
          <w:p w14:paraId="496C0F61" w14:textId="77777777" w:rsidR="007D0F32" w:rsidRPr="004F3579" w:rsidRDefault="009E2E3D" w:rsidP="003E4294">
            <w:pPr>
              <w:jc w:val="both"/>
              <w:rPr>
                <w:rFonts w:eastAsia="Times New Roman"/>
              </w:rPr>
            </w:pPr>
            <w:r w:rsidRPr="004F3579">
              <w:rPr>
                <w:rFonts w:eastAsia="Times New Roman"/>
              </w:rPr>
              <w:t xml:space="preserve">Pētniecisko resursu nepārtrauktības nodrošināšana, </w:t>
            </w:r>
            <w:r w:rsidR="007D0F32" w:rsidRPr="004F3579">
              <w:rPr>
                <w:rFonts w:eastAsia="Times New Roman"/>
              </w:rPr>
              <w:t>nodo</w:t>
            </w:r>
            <w:r w:rsidRPr="004F3579">
              <w:rPr>
                <w:rFonts w:eastAsia="Times New Roman"/>
              </w:rPr>
              <w:t>do</w:t>
            </w:r>
            <w:r w:rsidR="007D0F32" w:rsidRPr="004F3579">
              <w:rPr>
                <w:rFonts w:eastAsia="Times New Roman"/>
              </w:rPr>
              <w:t xml:space="preserve">t jaunajiem darbiniekiem informāciju par to, kas ir pētīts un kuras institūcijas un tēmas ir apzinātas. </w:t>
            </w:r>
          </w:p>
        </w:tc>
      </w:tr>
      <w:tr w:rsidR="007D0F32" w:rsidRPr="004F3579" w14:paraId="27FD50C2" w14:textId="77777777" w:rsidTr="007D0F32">
        <w:trPr>
          <w:trHeight w:val="2954"/>
        </w:trPr>
        <w:tc>
          <w:tcPr>
            <w:tcW w:w="3009" w:type="dxa"/>
            <w:vMerge w:val="restart"/>
            <w:tcBorders>
              <w:top w:val="single" w:sz="8" w:space="0" w:color="000000"/>
              <w:left w:val="single" w:sz="8" w:space="0" w:color="000000"/>
              <w:bottom w:val="single" w:sz="8" w:space="0" w:color="000000"/>
              <w:right w:val="single" w:sz="8" w:space="0" w:color="000000"/>
            </w:tcBorders>
            <w:hideMark/>
          </w:tcPr>
          <w:p w14:paraId="2088E6FF" w14:textId="77777777" w:rsidR="007D0F32" w:rsidRPr="004F3579" w:rsidRDefault="007D0F32" w:rsidP="000F302E">
            <w:pPr>
              <w:rPr>
                <w:rFonts w:eastAsia="Times New Roman"/>
              </w:rPr>
            </w:pPr>
            <w:r w:rsidRPr="004F3579">
              <w:rPr>
                <w:rFonts w:eastAsia="Times New Roman"/>
              </w:rPr>
              <w:t>Pētniecības darba veicēji</w:t>
            </w:r>
          </w:p>
        </w:tc>
        <w:tc>
          <w:tcPr>
            <w:tcW w:w="3009" w:type="dxa"/>
            <w:vMerge w:val="restart"/>
            <w:tcBorders>
              <w:top w:val="single" w:sz="8" w:space="0" w:color="000000"/>
              <w:left w:val="single" w:sz="8" w:space="0" w:color="000000"/>
              <w:bottom w:val="single" w:sz="8" w:space="0" w:color="000000"/>
              <w:right w:val="single" w:sz="8" w:space="0" w:color="000000"/>
            </w:tcBorders>
          </w:tcPr>
          <w:p w14:paraId="3F1276EA" w14:textId="77777777" w:rsidR="007D0F32" w:rsidRPr="004F3579" w:rsidRDefault="007D0F32" w:rsidP="003E4294">
            <w:pPr>
              <w:jc w:val="both"/>
              <w:rPr>
                <w:rFonts w:eastAsia="Times New Roman"/>
              </w:rPr>
            </w:pPr>
            <w:r w:rsidRPr="004F3579">
              <w:rPr>
                <w:rFonts w:eastAsia="Times New Roman"/>
              </w:rPr>
              <w:t xml:space="preserve">Ne visi pētniecības darba realizētāji ir pazīstami ar pētniecības politiku un saprot savu iesaisti tajā. </w:t>
            </w:r>
          </w:p>
          <w:p w14:paraId="4268C447" w14:textId="77777777" w:rsidR="007D0F32" w:rsidRPr="004F3579" w:rsidRDefault="007D0F32" w:rsidP="003E4294">
            <w:pPr>
              <w:jc w:val="both"/>
              <w:rPr>
                <w:rFonts w:eastAsia="Times New Roman"/>
              </w:rPr>
            </w:pPr>
            <w:r w:rsidRPr="004F3579">
              <w:rPr>
                <w:rFonts w:eastAsia="Times New Roman"/>
              </w:rPr>
              <w:t>Pētniecības darba veicēji, kam tas nav primārais uzdevums un/vai trūkst attiecīgās izglītības par zemu novērtē savu lomu un nozīmi.</w:t>
            </w:r>
          </w:p>
          <w:p w14:paraId="483EA664" w14:textId="77777777" w:rsidR="007D0F32" w:rsidRPr="004F3579" w:rsidRDefault="007D0F32" w:rsidP="003E4294">
            <w:pPr>
              <w:jc w:val="both"/>
              <w:rPr>
                <w:rFonts w:eastAsia="Times New Roman"/>
              </w:rPr>
            </w:pPr>
          </w:p>
        </w:tc>
        <w:tc>
          <w:tcPr>
            <w:tcW w:w="3009" w:type="dxa"/>
            <w:vMerge w:val="restart"/>
            <w:tcBorders>
              <w:top w:val="single" w:sz="8" w:space="0" w:color="000000"/>
              <w:left w:val="single" w:sz="8" w:space="0" w:color="000000"/>
              <w:bottom w:val="single" w:sz="8" w:space="0" w:color="000000"/>
              <w:right w:val="single" w:sz="8" w:space="0" w:color="000000"/>
            </w:tcBorders>
          </w:tcPr>
          <w:p w14:paraId="268238ED" w14:textId="77777777" w:rsidR="007D0F32" w:rsidRPr="004F3579" w:rsidRDefault="007D0F32" w:rsidP="003E4294">
            <w:pPr>
              <w:jc w:val="both"/>
              <w:rPr>
                <w:rFonts w:eastAsia="Times New Roman"/>
              </w:rPr>
            </w:pPr>
            <w:r w:rsidRPr="004F3579">
              <w:rPr>
                <w:rFonts w:eastAsia="Times New Roman"/>
              </w:rPr>
              <w:t xml:space="preserve">Nepieciešams nodrošināt </w:t>
            </w:r>
            <w:r w:rsidR="006E59F8" w:rsidRPr="004F3579">
              <w:rPr>
                <w:rFonts w:eastAsia="Times New Roman"/>
              </w:rPr>
              <w:t xml:space="preserve">aktīvāku </w:t>
            </w:r>
            <w:r w:rsidRPr="004F3579">
              <w:rPr>
                <w:rFonts w:eastAsia="Times New Roman"/>
              </w:rPr>
              <w:t xml:space="preserve">komunikāciju par pētnieciskā darba jautājumiem starp pētnieciskā darba veicējiem. </w:t>
            </w:r>
          </w:p>
          <w:p w14:paraId="6CCE9378" w14:textId="77777777" w:rsidR="007D0F32" w:rsidRPr="004F3579" w:rsidRDefault="007D0F32" w:rsidP="003E4294">
            <w:pPr>
              <w:jc w:val="both"/>
              <w:rPr>
                <w:rFonts w:eastAsia="Times New Roman"/>
              </w:rPr>
            </w:pPr>
          </w:p>
          <w:p w14:paraId="4BFC4559" w14:textId="77777777" w:rsidR="007D0F32" w:rsidRPr="004F3579" w:rsidRDefault="007D0F32" w:rsidP="003E4294">
            <w:pPr>
              <w:jc w:val="both"/>
              <w:rPr>
                <w:rFonts w:eastAsia="Times New Roman"/>
              </w:rPr>
            </w:pPr>
            <w:r w:rsidRPr="004F3579">
              <w:rPr>
                <w:rFonts w:eastAsia="Times New Roman"/>
              </w:rPr>
              <w:t xml:space="preserve">Jāaktualizē jautājums par zinātniskās padomes kā mentoringa un atbalsta platformas izveidi. </w:t>
            </w:r>
          </w:p>
        </w:tc>
      </w:tr>
      <w:tr w:rsidR="007D0F32" w:rsidRPr="004F3579" w14:paraId="697E345E" w14:textId="77777777" w:rsidTr="007D0F32">
        <w:trPr>
          <w:trHeight w:val="440"/>
        </w:trPr>
        <w:tc>
          <w:tcPr>
            <w:tcW w:w="3009" w:type="dxa"/>
            <w:vMerge/>
            <w:tcBorders>
              <w:top w:val="single" w:sz="8" w:space="0" w:color="000000"/>
              <w:left w:val="single" w:sz="8" w:space="0" w:color="000000"/>
              <w:bottom w:val="single" w:sz="8" w:space="0" w:color="000000"/>
              <w:right w:val="single" w:sz="8" w:space="0" w:color="000000"/>
            </w:tcBorders>
            <w:vAlign w:val="center"/>
            <w:hideMark/>
          </w:tcPr>
          <w:p w14:paraId="3C0FEBC2" w14:textId="77777777" w:rsidR="007D0F32" w:rsidRPr="004F3579" w:rsidRDefault="007D0F32">
            <w:pPr>
              <w:rPr>
                <w:rFonts w:eastAsia="Times New Roman"/>
              </w:rPr>
            </w:pPr>
          </w:p>
        </w:tc>
        <w:tc>
          <w:tcPr>
            <w:tcW w:w="3009" w:type="dxa"/>
            <w:vMerge/>
            <w:tcBorders>
              <w:top w:val="single" w:sz="8" w:space="0" w:color="000000"/>
              <w:left w:val="single" w:sz="8" w:space="0" w:color="000000"/>
              <w:bottom w:val="single" w:sz="8" w:space="0" w:color="000000"/>
              <w:right w:val="single" w:sz="8" w:space="0" w:color="000000"/>
            </w:tcBorders>
            <w:vAlign w:val="center"/>
            <w:hideMark/>
          </w:tcPr>
          <w:p w14:paraId="49D43DAE" w14:textId="77777777" w:rsidR="007D0F32" w:rsidRPr="004F3579" w:rsidRDefault="007D0F32" w:rsidP="003E4294">
            <w:pPr>
              <w:jc w:val="both"/>
              <w:rPr>
                <w:rFonts w:eastAsia="Times New Roman"/>
              </w:rPr>
            </w:pPr>
          </w:p>
        </w:tc>
        <w:tc>
          <w:tcPr>
            <w:tcW w:w="3009" w:type="dxa"/>
            <w:vMerge/>
            <w:tcBorders>
              <w:top w:val="single" w:sz="8" w:space="0" w:color="000000"/>
              <w:left w:val="single" w:sz="8" w:space="0" w:color="000000"/>
              <w:bottom w:val="single" w:sz="8" w:space="0" w:color="000000"/>
              <w:right w:val="single" w:sz="8" w:space="0" w:color="000000"/>
            </w:tcBorders>
            <w:vAlign w:val="center"/>
            <w:hideMark/>
          </w:tcPr>
          <w:p w14:paraId="6E4F0BA2" w14:textId="77777777" w:rsidR="007D0F32" w:rsidRPr="004F3579" w:rsidRDefault="007D0F32" w:rsidP="003E4294">
            <w:pPr>
              <w:jc w:val="both"/>
              <w:rPr>
                <w:rFonts w:eastAsia="Times New Roman"/>
              </w:rPr>
            </w:pPr>
          </w:p>
        </w:tc>
      </w:tr>
      <w:tr w:rsidR="007D0F32" w:rsidRPr="004F3579" w14:paraId="0E60E740" w14:textId="77777777" w:rsidTr="007D0F32">
        <w:tc>
          <w:tcPr>
            <w:tcW w:w="3009" w:type="dxa"/>
            <w:tcBorders>
              <w:top w:val="single" w:sz="8" w:space="0" w:color="000000"/>
              <w:left w:val="single" w:sz="8" w:space="0" w:color="000000"/>
              <w:bottom w:val="single" w:sz="8" w:space="0" w:color="000000"/>
              <w:right w:val="single" w:sz="8" w:space="0" w:color="000000"/>
            </w:tcBorders>
            <w:hideMark/>
          </w:tcPr>
          <w:p w14:paraId="29ABF75B" w14:textId="77777777" w:rsidR="007D0F32" w:rsidRPr="004F3579" w:rsidRDefault="007D0F32" w:rsidP="000F302E">
            <w:pPr>
              <w:rPr>
                <w:rFonts w:eastAsia="Times New Roman"/>
              </w:rPr>
            </w:pPr>
            <w:r w:rsidRPr="004F3579">
              <w:rPr>
                <w:rFonts w:eastAsia="Times New Roman"/>
              </w:rPr>
              <w:t>Ārštata pētnieki</w:t>
            </w:r>
          </w:p>
        </w:tc>
        <w:tc>
          <w:tcPr>
            <w:tcW w:w="3009" w:type="dxa"/>
            <w:tcBorders>
              <w:top w:val="single" w:sz="8" w:space="0" w:color="000000"/>
              <w:left w:val="single" w:sz="8" w:space="0" w:color="000000"/>
              <w:bottom w:val="single" w:sz="8" w:space="0" w:color="000000"/>
              <w:right w:val="single" w:sz="8" w:space="0" w:color="000000"/>
            </w:tcBorders>
            <w:hideMark/>
          </w:tcPr>
          <w:p w14:paraId="453D258A" w14:textId="77777777" w:rsidR="007D0F32" w:rsidRPr="004F3579" w:rsidRDefault="007D0F32" w:rsidP="003E4294">
            <w:pPr>
              <w:jc w:val="both"/>
              <w:rPr>
                <w:rFonts w:eastAsia="Times New Roman"/>
              </w:rPr>
            </w:pPr>
            <w:r w:rsidRPr="004F3579">
              <w:rPr>
                <w:rFonts w:eastAsia="Times New Roman"/>
              </w:rPr>
              <w:t xml:space="preserve">Muzejs </w:t>
            </w:r>
            <w:r w:rsidR="000F302E" w:rsidRPr="004F3579">
              <w:rPr>
                <w:rFonts w:eastAsia="Times New Roman"/>
              </w:rPr>
              <w:t>ir izmantojis un arī turpmāk plāno</w:t>
            </w:r>
            <w:r w:rsidRPr="004F3579">
              <w:rPr>
                <w:rFonts w:eastAsia="Times New Roman"/>
              </w:rPr>
              <w:t xml:space="preserve"> izmantot ārštata pētniekus darbam ar specifiskām tēmām (piem., militārā vēsture, specifiskas krājuma kolekcijas u.c.)</w:t>
            </w:r>
          </w:p>
        </w:tc>
        <w:tc>
          <w:tcPr>
            <w:tcW w:w="3009" w:type="dxa"/>
            <w:tcBorders>
              <w:top w:val="single" w:sz="8" w:space="0" w:color="000000"/>
              <w:left w:val="single" w:sz="8" w:space="0" w:color="000000"/>
              <w:bottom w:val="single" w:sz="8" w:space="0" w:color="000000"/>
              <w:right w:val="single" w:sz="8" w:space="0" w:color="000000"/>
            </w:tcBorders>
            <w:hideMark/>
          </w:tcPr>
          <w:p w14:paraId="55D603E9" w14:textId="77777777" w:rsidR="007D0F32" w:rsidRPr="004F3579" w:rsidRDefault="007D0F32" w:rsidP="003E4294">
            <w:pPr>
              <w:jc w:val="both"/>
              <w:rPr>
                <w:rFonts w:eastAsia="Times New Roman"/>
              </w:rPr>
            </w:pPr>
            <w:r w:rsidRPr="004F3579">
              <w:rPr>
                <w:rFonts w:eastAsia="Times New Roman"/>
              </w:rPr>
              <w:t xml:space="preserve">Nepieciešams arī turpmāk apzināt un izmantot šīs iespējas. Finansējuma piesaiste pašvaldības budžetā var būt apgrūtināta, bet ir iespējams piesaistīt projektu finansējumu. </w:t>
            </w:r>
          </w:p>
        </w:tc>
      </w:tr>
      <w:tr w:rsidR="007D0F32" w:rsidRPr="004F3579" w14:paraId="5F381EFB" w14:textId="77777777" w:rsidTr="007D0F32">
        <w:tc>
          <w:tcPr>
            <w:tcW w:w="3009" w:type="dxa"/>
            <w:tcBorders>
              <w:top w:val="single" w:sz="8" w:space="0" w:color="000000"/>
              <w:left w:val="single" w:sz="8" w:space="0" w:color="000000"/>
              <w:bottom w:val="single" w:sz="8" w:space="0" w:color="000000"/>
              <w:right w:val="single" w:sz="8" w:space="0" w:color="000000"/>
            </w:tcBorders>
            <w:hideMark/>
          </w:tcPr>
          <w:p w14:paraId="3694416A" w14:textId="77777777" w:rsidR="007D0F32" w:rsidRPr="004F3579" w:rsidRDefault="007D0F32" w:rsidP="006E59F8">
            <w:pPr>
              <w:spacing w:line="360" w:lineRule="auto"/>
              <w:rPr>
                <w:rFonts w:eastAsia="Times New Roman"/>
              </w:rPr>
            </w:pPr>
            <w:r w:rsidRPr="004F3579">
              <w:rPr>
                <w:rFonts w:eastAsia="Times New Roman"/>
              </w:rPr>
              <w:t>Finansējums</w:t>
            </w:r>
          </w:p>
        </w:tc>
        <w:tc>
          <w:tcPr>
            <w:tcW w:w="3009" w:type="dxa"/>
            <w:tcBorders>
              <w:top w:val="single" w:sz="8" w:space="0" w:color="000000"/>
              <w:left w:val="single" w:sz="8" w:space="0" w:color="000000"/>
              <w:bottom w:val="single" w:sz="8" w:space="0" w:color="000000"/>
              <w:right w:val="single" w:sz="8" w:space="0" w:color="000000"/>
            </w:tcBorders>
          </w:tcPr>
          <w:p w14:paraId="709E5E11" w14:textId="77777777" w:rsidR="007D0F32" w:rsidRPr="004F3579" w:rsidRDefault="007D0F32" w:rsidP="003E4294">
            <w:pPr>
              <w:jc w:val="both"/>
              <w:rPr>
                <w:rFonts w:eastAsia="Times New Roman"/>
              </w:rPr>
            </w:pPr>
            <w:r w:rsidRPr="004F3579">
              <w:rPr>
                <w:rFonts w:eastAsia="Times New Roman"/>
              </w:rPr>
              <w:t xml:space="preserve">Kā pašvaldības iestāde, muzejs var paļauties uz finansējuma esamību, bet ne apjomu. Finansējums var mainīties gadu no gada un nav atkarīgs tikai no muzeja darba kvalitātes un lēmumiem. </w:t>
            </w:r>
          </w:p>
          <w:p w14:paraId="068B94DC" w14:textId="77777777" w:rsidR="007D0F32" w:rsidRPr="004F3579" w:rsidRDefault="006E59F8" w:rsidP="003E4294">
            <w:pPr>
              <w:jc w:val="both"/>
              <w:rPr>
                <w:rFonts w:eastAsia="Times New Roman"/>
              </w:rPr>
            </w:pPr>
            <w:r w:rsidRPr="004F3579">
              <w:rPr>
                <w:rFonts w:eastAsia="Times New Roman"/>
              </w:rPr>
              <w:t>Ziedojumi muzejam var notikt tikai likuma “P</w:t>
            </w:r>
            <w:r w:rsidR="003E4294" w:rsidRPr="004F3579">
              <w:rPr>
                <w:rFonts w:eastAsia="Times New Roman"/>
              </w:rPr>
              <w:t>ar interešu konflikta novēršanu valsts amatpersonu darbībā”</w:t>
            </w:r>
            <w:r w:rsidR="006548FE" w:rsidRPr="004F3579">
              <w:rPr>
                <w:rFonts w:eastAsia="Times New Roman"/>
              </w:rPr>
              <w:t xml:space="preserve">, ievērojot VNP noteikumus “Noteikumi par Ziedojumu pieņemšanas, izlietošanas un uzskaites kārtību Valmieras novada pašvaldībā un tās iestādēs”. </w:t>
            </w:r>
          </w:p>
        </w:tc>
        <w:tc>
          <w:tcPr>
            <w:tcW w:w="3009" w:type="dxa"/>
            <w:tcBorders>
              <w:top w:val="single" w:sz="8" w:space="0" w:color="000000"/>
              <w:left w:val="single" w:sz="8" w:space="0" w:color="000000"/>
              <w:bottom w:val="single" w:sz="8" w:space="0" w:color="000000"/>
              <w:right w:val="single" w:sz="8" w:space="0" w:color="000000"/>
            </w:tcBorders>
            <w:hideMark/>
          </w:tcPr>
          <w:p w14:paraId="33DA77F1" w14:textId="77777777" w:rsidR="007D0F32" w:rsidRPr="004F3579" w:rsidRDefault="007D0F32" w:rsidP="003E4294">
            <w:pPr>
              <w:jc w:val="both"/>
              <w:rPr>
                <w:rFonts w:eastAsia="Times New Roman"/>
              </w:rPr>
            </w:pPr>
            <w:r w:rsidRPr="004F3579">
              <w:rPr>
                <w:rFonts w:eastAsia="Times New Roman"/>
              </w:rPr>
              <w:t xml:space="preserve">Ir iespējams piesaistīt finansējumu caur projektiem un sadarbības partneriem. </w:t>
            </w:r>
          </w:p>
        </w:tc>
      </w:tr>
    </w:tbl>
    <w:p w14:paraId="07097980" w14:textId="77777777" w:rsidR="007D0F32" w:rsidRPr="004F3579" w:rsidRDefault="007D0F32" w:rsidP="007D0F32">
      <w:pPr>
        <w:pStyle w:val="Heading1"/>
        <w:spacing w:line="360" w:lineRule="auto"/>
        <w:rPr>
          <w:rFonts w:ascii="Arial" w:hAnsi="Arial" w:cs="Arial"/>
          <w:sz w:val="22"/>
          <w:szCs w:val="22"/>
        </w:rPr>
      </w:pPr>
      <w:bookmarkStart w:id="5" w:name="_r2si41wfb33o"/>
      <w:bookmarkEnd w:id="5"/>
    </w:p>
    <w:p w14:paraId="1186CFB6" w14:textId="77777777" w:rsidR="007D0F32" w:rsidRPr="004F3579" w:rsidRDefault="007D0F32" w:rsidP="004F2ABC">
      <w:pPr>
        <w:pStyle w:val="Heading1"/>
        <w:spacing w:line="360" w:lineRule="auto"/>
        <w:rPr>
          <w:rFonts w:ascii="Arial" w:hAnsi="Arial" w:cs="Arial"/>
          <w:sz w:val="22"/>
          <w:szCs w:val="22"/>
        </w:rPr>
      </w:pPr>
      <w:bookmarkStart w:id="6" w:name="_dyqr1o8ddvhi"/>
      <w:bookmarkEnd w:id="6"/>
      <w:r w:rsidRPr="004F3579">
        <w:rPr>
          <w:rFonts w:ascii="Arial" w:hAnsi="Arial" w:cs="Arial"/>
          <w:sz w:val="22"/>
          <w:szCs w:val="22"/>
        </w:rPr>
        <w:t>3. PĒTNIECĪBAS TĒMAS</w:t>
      </w:r>
    </w:p>
    <w:p w14:paraId="7BDB3309" w14:textId="77777777" w:rsidR="007D0F32" w:rsidRPr="004F3579" w:rsidRDefault="007D0F32" w:rsidP="007D0F32">
      <w:pPr>
        <w:spacing w:line="360" w:lineRule="auto"/>
        <w:rPr>
          <w:rFonts w:eastAsia="Times New Roman"/>
        </w:rPr>
      </w:pPr>
      <w:r w:rsidRPr="004F3579">
        <w:rPr>
          <w:rFonts w:eastAsia="Times New Roman"/>
        </w:rPr>
        <w:t>Pētniecības tēmu izvēle tiek saskaņota ar muzeja ilgtermiņa attīstības virzieniem un vidēja termiņa darbības plāniem.</w:t>
      </w:r>
    </w:p>
    <w:p w14:paraId="2341C9C5" w14:textId="65BCF31F" w:rsidR="004F3579" w:rsidRDefault="007D0F32" w:rsidP="007D0F32">
      <w:pPr>
        <w:spacing w:line="360" w:lineRule="auto"/>
        <w:rPr>
          <w:rFonts w:eastAsia="Times New Roman"/>
        </w:rPr>
      </w:pPr>
      <w:r w:rsidRPr="004F3579">
        <w:rPr>
          <w:rFonts w:eastAsia="Times New Roman"/>
        </w:rPr>
        <w:t xml:space="preserve">Pētniecības tēmas, apjoms un darba rezultāti tiek konkretizēti muzeja gada darba plānos. Tēmas saskaņo pētnieki kopā ar nodaļu </w:t>
      </w:r>
      <w:r w:rsidR="004F2ABC" w:rsidRPr="004F3579">
        <w:rPr>
          <w:rFonts w:eastAsia="Times New Roman"/>
        </w:rPr>
        <w:t>vadītājiem un muzeja direktoru</w:t>
      </w:r>
      <w:r w:rsidRPr="004F3579">
        <w:rPr>
          <w:rFonts w:eastAsia="Times New Roman"/>
        </w:rPr>
        <w:t xml:space="preserve">, veidojot muzeja kopīgo gada darba plānu. </w:t>
      </w:r>
    </w:p>
    <w:p w14:paraId="1CC7D53D" w14:textId="77777777" w:rsidR="004F3579" w:rsidRDefault="004F3579">
      <w:pPr>
        <w:spacing w:after="160" w:line="259" w:lineRule="auto"/>
        <w:rPr>
          <w:rFonts w:eastAsia="Times New Roman"/>
        </w:rPr>
      </w:pPr>
      <w:r>
        <w:rPr>
          <w:rFonts w:eastAsia="Times New Roman"/>
        </w:rPr>
        <w:br w:type="page"/>
      </w:r>
    </w:p>
    <w:p w14:paraId="48970C3A" w14:textId="77777777" w:rsidR="007D0F32" w:rsidRPr="004F3579" w:rsidRDefault="007D0F32" w:rsidP="007D0F32">
      <w:pPr>
        <w:spacing w:line="360" w:lineRule="auto"/>
        <w:rPr>
          <w:rFonts w:eastAsia="Times New Roman"/>
        </w:rPr>
      </w:pPr>
    </w:p>
    <w:p w14:paraId="2DE65AD1" w14:textId="77777777" w:rsidR="007D0F32" w:rsidRPr="004F3579" w:rsidRDefault="00D00630" w:rsidP="007D0F32">
      <w:pPr>
        <w:spacing w:line="360" w:lineRule="auto"/>
        <w:rPr>
          <w:rFonts w:eastAsia="Times New Roman"/>
          <w:b/>
        </w:rPr>
      </w:pPr>
      <w:r w:rsidRPr="004F3579">
        <w:rPr>
          <w:rFonts w:eastAsia="Times New Roman"/>
          <w:b/>
        </w:rPr>
        <w:t>Prioritārās pētniecības tēmas</w:t>
      </w:r>
      <w:r w:rsidR="007D0F32" w:rsidRPr="004F3579">
        <w:rPr>
          <w:rFonts w:eastAsia="Times New Roman"/>
          <w:b/>
        </w:rPr>
        <w:t>:</w:t>
      </w:r>
    </w:p>
    <w:p w14:paraId="7936CC01" w14:textId="77777777" w:rsidR="007D0F32" w:rsidRPr="004F3579" w:rsidRDefault="007D0F32" w:rsidP="007D0F32">
      <w:pPr>
        <w:spacing w:line="360" w:lineRule="auto"/>
        <w:jc w:val="both"/>
        <w:rPr>
          <w:rFonts w:eastAsia="Times New Roman"/>
        </w:rPr>
      </w:pPr>
      <w:r w:rsidRPr="004F3579">
        <w:rPr>
          <w:rFonts w:eastAsia="Times New Roman"/>
        </w:rPr>
        <w:t xml:space="preserve">3.1. Valmieras pilsētas un tās administratīvās ietekmes </w:t>
      </w:r>
      <w:r w:rsidR="00D00630" w:rsidRPr="004F3579">
        <w:rPr>
          <w:rFonts w:eastAsia="Times New Roman"/>
        </w:rPr>
        <w:t xml:space="preserve">teritorijas </w:t>
      </w:r>
      <w:r w:rsidRPr="004F3579">
        <w:rPr>
          <w:rFonts w:eastAsia="Times New Roman"/>
        </w:rPr>
        <w:t>politiskā, sociālā, ekonomiskā (pilsēta, apriņķis, rajons) vēsture:</w:t>
      </w:r>
    </w:p>
    <w:p w14:paraId="463D3886" w14:textId="77777777" w:rsidR="007D0F32" w:rsidRPr="004F3579" w:rsidRDefault="007D0F32" w:rsidP="007D0F32">
      <w:pPr>
        <w:spacing w:line="360" w:lineRule="auto"/>
        <w:ind w:firstLine="720"/>
        <w:jc w:val="both"/>
        <w:rPr>
          <w:rFonts w:eastAsia="Times New Roman"/>
        </w:rPr>
      </w:pPr>
      <w:r w:rsidRPr="004F3579">
        <w:rPr>
          <w:rFonts w:eastAsia="Times New Roman"/>
        </w:rPr>
        <w:t>3.1.1. Valmieras pils un pilsētas attīstība 13. – 18. gs.</w:t>
      </w:r>
      <w:r w:rsidR="009075FA" w:rsidRPr="004F3579">
        <w:rPr>
          <w:rFonts w:eastAsia="Times New Roman"/>
        </w:rPr>
        <w:t>;</w:t>
      </w:r>
    </w:p>
    <w:p w14:paraId="35AE57C1" w14:textId="77777777" w:rsidR="007D0F32" w:rsidRPr="004F3579" w:rsidRDefault="007D0F32" w:rsidP="007D0F32">
      <w:pPr>
        <w:spacing w:line="360" w:lineRule="auto"/>
        <w:ind w:firstLine="720"/>
        <w:jc w:val="both"/>
        <w:rPr>
          <w:rFonts w:eastAsia="Times New Roman"/>
        </w:rPr>
      </w:pPr>
      <w:r w:rsidRPr="004F3579">
        <w:rPr>
          <w:rFonts w:eastAsia="Times New Roman"/>
        </w:rPr>
        <w:t>3.1.2. Valmieras apriņķa pilsēt</w:t>
      </w:r>
      <w:r w:rsidR="005226D9" w:rsidRPr="004F3579">
        <w:rPr>
          <w:rFonts w:eastAsia="Times New Roman"/>
        </w:rPr>
        <w:t>as attīstība 1783. – 1949. gads</w:t>
      </w:r>
      <w:r w:rsidR="009075FA" w:rsidRPr="004F3579">
        <w:rPr>
          <w:rFonts w:eastAsia="Times New Roman"/>
        </w:rPr>
        <w:t>;</w:t>
      </w:r>
    </w:p>
    <w:p w14:paraId="7C69503D" w14:textId="77777777" w:rsidR="007D0F32" w:rsidRPr="004F3579" w:rsidRDefault="007D0F32" w:rsidP="005226D9">
      <w:pPr>
        <w:spacing w:line="360" w:lineRule="auto"/>
        <w:ind w:firstLine="720"/>
        <w:jc w:val="both"/>
        <w:rPr>
          <w:rFonts w:eastAsia="Times New Roman"/>
        </w:rPr>
      </w:pPr>
      <w:r w:rsidRPr="004F3579">
        <w:rPr>
          <w:rFonts w:eastAsia="Times New Roman"/>
        </w:rPr>
        <w:t>3.1.3. Valmieras rajona attīstība 1949. – 2009. gads</w:t>
      </w:r>
      <w:r w:rsidR="009075FA" w:rsidRPr="004F3579">
        <w:rPr>
          <w:rFonts w:eastAsia="Times New Roman"/>
        </w:rPr>
        <w:t>.</w:t>
      </w:r>
      <w:r w:rsidR="00D00630" w:rsidRPr="004F3579">
        <w:rPr>
          <w:rFonts w:eastAsia="Times New Roman"/>
        </w:rPr>
        <w:t>;</w:t>
      </w:r>
    </w:p>
    <w:p w14:paraId="6F383F26" w14:textId="77777777" w:rsidR="00D00630" w:rsidRPr="004F3579" w:rsidRDefault="00D00630" w:rsidP="005226D9">
      <w:pPr>
        <w:spacing w:line="360" w:lineRule="auto"/>
        <w:ind w:firstLine="720"/>
        <w:jc w:val="both"/>
        <w:rPr>
          <w:rFonts w:eastAsia="Times New Roman"/>
        </w:rPr>
      </w:pPr>
      <w:r w:rsidRPr="004F3579">
        <w:rPr>
          <w:rFonts w:eastAsia="Times New Roman"/>
        </w:rPr>
        <w:t>3.1.4. Sabiedrība un dzīvesveids 20.gs.</w:t>
      </w:r>
    </w:p>
    <w:p w14:paraId="5BDB92E8" w14:textId="77777777" w:rsidR="007D0F32" w:rsidRPr="004F3579" w:rsidRDefault="007D0F32" w:rsidP="007D0F32">
      <w:pPr>
        <w:spacing w:line="360" w:lineRule="auto"/>
        <w:jc w:val="both"/>
        <w:rPr>
          <w:rFonts w:eastAsia="Times New Roman"/>
        </w:rPr>
      </w:pPr>
      <w:r w:rsidRPr="004F3579">
        <w:rPr>
          <w:rFonts w:eastAsia="Times New Roman"/>
        </w:rPr>
        <w:t xml:space="preserve">3.2. Etnogrāfija: </w:t>
      </w:r>
    </w:p>
    <w:p w14:paraId="119FC319" w14:textId="77777777" w:rsidR="007D0F32" w:rsidRPr="004F3579" w:rsidRDefault="007D0F32" w:rsidP="007D0F32">
      <w:pPr>
        <w:spacing w:line="360" w:lineRule="auto"/>
        <w:ind w:firstLine="720"/>
        <w:jc w:val="both"/>
        <w:rPr>
          <w:rFonts w:eastAsia="Times New Roman"/>
        </w:rPr>
      </w:pPr>
      <w:r w:rsidRPr="004F3579">
        <w:rPr>
          <w:rFonts w:eastAsia="Times New Roman"/>
        </w:rPr>
        <w:t>3.2.1. Tradicionālā kultūra Vidzemē. Nemateriālā</w:t>
      </w:r>
      <w:r w:rsidR="009075FA" w:rsidRPr="004F3579">
        <w:rPr>
          <w:rFonts w:eastAsia="Times New Roman"/>
        </w:rPr>
        <w:t xml:space="preserve"> kultūras mantojuma saglabāšana;</w:t>
      </w:r>
    </w:p>
    <w:p w14:paraId="390C5061" w14:textId="77777777" w:rsidR="007D0F32" w:rsidRPr="004F3579" w:rsidRDefault="007D0F32" w:rsidP="007D0F32">
      <w:pPr>
        <w:spacing w:line="360" w:lineRule="auto"/>
        <w:ind w:firstLine="720"/>
        <w:jc w:val="both"/>
        <w:rPr>
          <w:rFonts w:eastAsia="Times New Roman"/>
        </w:rPr>
      </w:pPr>
      <w:r w:rsidRPr="004F3579">
        <w:rPr>
          <w:rFonts w:eastAsia="Times New Roman"/>
        </w:rPr>
        <w:t>3.2.2. Dzimtu</w:t>
      </w:r>
      <w:r w:rsidR="009075FA" w:rsidRPr="004F3579">
        <w:rPr>
          <w:rFonts w:eastAsia="Times New Roman"/>
        </w:rPr>
        <w:t>, slavenu novadnieku pētniecība;</w:t>
      </w:r>
    </w:p>
    <w:p w14:paraId="287458DB" w14:textId="77777777" w:rsidR="007D0F32" w:rsidRPr="004F3579" w:rsidRDefault="007D0F32" w:rsidP="005226D9">
      <w:pPr>
        <w:spacing w:line="360" w:lineRule="auto"/>
        <w:ind w:firstLine="720"/>
        <w:jc w:val="both"/>
        <w:rPr>
          <w:rFonts w:eastAsia="Times New Roman"/>
        </w:rPr>
      </w:pPr>
      <w:r w:rsidRPr="004F3579">
        <w:rPr>
          <w:rFonts w:eastAsia="Times New Roman"/>
        </w:rPr>
        <w:t>3.2.3. Novada muižas.</w:t>
      </w:r>
    </w:p>
    <w:p w14:paraId="12818534" w14:textId="77777777" w:rsidR="007D0F32" w:rsidRPr="004F3579" w:rsidRDefault="007D0F32" w:rsidP="005226D9">
      <w:pPr>
        <w:pStyle w:val="Heading1"/>
        <w:spacing w:line="360" w:lineRule="auto"/>
        <w:ind w:hanging="180"/>
        <w:rPr>
          <w:rFonts w:ascii="Arial" w:hAnsi="Arial" w:cs="Arial"/>
          <w:sz w:val="22"/>
          <w:szCs w:val="22"/>
        </w:rPr>
      </w:pPr>
      <w:bookmarkStart w:id="7" w:name="_rle5lwk2b1ku"/>
      <w:bookmarkEnd w:id="7"/>
      <w:r w:rsidRPr="004F3579">
        <w:rPr>
          <w:rFonts w:ascii="Arial" w:hAnsi="Arial" w:cs="Arial"/>
          <w:sz w:val="22"/>
          <w:szCs w:val="22"/>
        </w:rPr>
        <w:t>4. PĒTNIECĪBAS TĒMU IZVĒLES KRITĒRIJI</w:t>
      </w:r>
    </w:p>
    <w:p w14:paraId="0DDFE5D9" w14:textId="77777777" w:rsidR="007D0F32" w:rsidRPr="004F3579" w:rsidRDefault="005226D9" w:rsidP="007D0F32">
      <w:pPr>
        <w:spacing w:line="360" w:lineRule="auto"/>
        <w:jc w:val="both"/>
        <w:rPr>
          <w:rFonts w:eastAsia="Times New Roman"/>
        </w:rPr>
      </w:pPr>
      <w:r w:rsidRPr="004F3579">
        <w:rPr>
          <w:rFonts w:eastAsia="Times New Roman"/>
        </w:rPr>
        <w:t>4</w:t>
      </w:r>
      <w:r w:rsidR="007D0F32" w:rsidRPr="004F3579">
        <w:rPr>
          <w:rFonts w:eastAsia="Times New Roman"/>
        </w:rPr>
        <w:t>.1. Muzeja krājumā esošie materiāli;</w:t>
      </w:r>
    </w:p>
    <w:p w14:paraId="61817405" w14:textId="77777777" w:rsidR="007D0F32" w:rsidRPr="004F3579" w:rsidRDefault="005226D9" w:rsidP="007D0F32">
      <w:pPr>
        <w:spacing w:line="360" w:lineRule="auto"/>
        <w:jc w:val="both"/>
        <w:rPr>
          <w:rFonts w:eastAsia="Times New Roman"/>
        </w:rPr>
      </w:pPr>
      <w:r w:rsidRPr="004F3579">
        <w:rPr>
          <w:rFonts w:eastAsia="Times New Roman"/>
        </w:rPr>
        <w:t>4</w:t>
      </w:r>
      <w:r w:rsidR="007D0F32" w:rsidRPr="004F3579">
        <w:rPr>
          <w:rFonts w:eastAsia="Times New Roman"/>
        </w:rPr>
        <w:t>.2. Atbilstība muzeja identitātei, misijai, stratēģijai un mērķiem;</w:t>
      </w:r>
    </w:p>
    <w:p w14:paraId="3E4CDAE1" w14:textId="77777777" w:rsidR="007D0F32" w:rsidRPr="004F3579" w:rsidRDefault="005226D9" w:rsidP="007D0F32">
      <w:pPr>
        <w:spacing w:line="360" w:lineRule="auto"/>
        <w:jc w:val="both"/>
        <w:rPr>
          <w:rFonts w:eastAsia="Times New Roman"/>
        </w:rPr>
      </w:pPr>
      <w:r w:rsidRPr="004F3579">
        <w:rPr>
          <w:rFonts w:eastAsia="Times New Roman"/>
        </w:rPr>
        <w:t>4.</w:t>
      </w:r>
      <w:r w:rsidR="007D0F32" w:rsidRPr="004F3579">
        <w:rPr>
          <w:rFonts w:eastAsia="Times New Roman"/>
        </w:rPr>
        <w:t>3. Speciālistu prasmes un interešu loks;</w:t>
      </w:r>
    </w:p>
    <w:p w14:paraId="2575B545" w14:textId="77777777" w:rsidR="007D0F32" w:rsidRPr="004F3579" w:rsidRDefault="005226D9" w:rsidP="007D0F32">
      <w:pPr>
        <w:spacing w:line="360" w:lineRule="auto"/>
        <w:jc w:val="both"/>
        <w:rPr>
          <w:rFonts w:eastAsia="Times New Roman"/>
        </w:rPr>
      </w:pPr>
      <w:r w:rsidRPr="004F3579">
        <w:rPr>
          <w:rFonts w:eastAsia="Times New Roman"/>
        </w:rPr>
        <w:t>4</w:t>
      </w:r>
      <w:r w:rsidR="007D0F32" w:rsidRPr="004F3579">
        <w:rPr>
          <w:rFonts w:eastAsia="Times New Roman"/>
        </w:rPr>
        <w:t>.4. Tēmu aktualitāte;</w:t>
      </w:r>
    </w:p>
    <w:p w14:paraId="2FB7CF24" w14:textId="77777777" w:rsidR="007D0F32" w:rsidRPr="004F3579" w:rsidRDefault="005226D9" w:rsidP="007D0F32">
      <w:pPr>
        <w:spacing w:line="360" w:lineRule="auto"/>
        <w:jc w:val="both"/>
        <w:rPr>
          <w:rFonts w:eastAsia="Times New Roman"/>
        </w:rPr>
      </w:pPr>
      <w:r w:rsidRPr="004F3579">
        <w:rPr>
          <w:rFonts w:eastAsia="Times New Roman"/>
        </w:rPr>
        <w:t>4</w:t>
      </w:r>
      <w:r w:rsidR="007D0F32" w:rsidRPr="004F3579">
        <w:rPr>
          <w:rFonts w:eastAsia="Times New Roman"/>
        </w:rPr>
        <w:t>.5. Sabiedrības intereses;</w:t>
      </w:r>
    </w:p>
    <w:p w14:paraId="39925EF6" w14:textId="77777777" w:rsidR="007D0F32" w:rsidRPr="004F3579" w:rsidRDefault="005226D9" w:rsidP="007D0F32">
      <w:pPr>
        <w:spacing w:line="360" w:lineRule="auto"/>
        <w:jc w:val="both"/>
        <w:rPr>
          <w:rFonts w:eastAsia="Times New Roman"/>
        </w:rPr>
      </w:pPr>
      <w:r w:rsidRPr="004F3579">
        <w:rPr>
          <w:rFonts w:eastAsia="Times New Roman"/>
        </w:rPr>
        <w:t>4</w:t>
      </w:r>
      <w:r w:rsidR="007D0F32" w:rsidRPr="004F3579">
        <w:rPr>
          <w:rFonts w:eastAsia="Times New Roman"/>
        </w:rPr>
        <w:t>.6. Valmieras muzeja nodibinātāja – Valmieras novada pašvaldības pieprasījumi, iesaiste projektos;</w:t>
      </w:r>
    </w:p>
    <w:p w14:paraId="3F51D6C3" w14:textId="77777777" w:rsidR="007D0F32" w:rsidRPr="004F3579" w:rsidRDefault="005226D9" w:rsidP="007D0F32">
      <w:pPr>
        <w:spacing w:line="360" w:lineRule="auto"/>
        <w:jc w:val="both"/>
        <w:rPr>
          <w:rFonts w:eastAsia="Times New Roman"/>
        </w:rPr>
      </w:pPr>
      <w:r w:rsidRPr="004F3579">
        <w:rPr>
          <w:rFonts w:eastAsia="Times New Roman"/>
        </w:rPr>
        <w:t>4</w:t>
      </w:r>
      <w:r w:rsidR="007D0F32" w:rsidRPr="004F3579">
        <w:rPr>
          <w:rFonts w:eastAsia="Times New Roman"/>
        </w:rPr>
        <w:t>.7. Pilsētas un novada vēsturisko īpatnību raksturojošas iezīmes – Vācu ordeņa Livonijā pils, Hanza, amatniecība, hernhūtieši, skolotāju seminārs, pilsētas militārā vēsture, Valm</w:t>
      </w:r>
      <w:r w:rsidRPr="004F3579">
        <w:rPr>
          <w:rFonts w:eastAsia="Times New Roman"/>
        </w:rPr>
        <w:t>iera kā administratīvais centrs;</w:t>
      </w:r>
    </w:p>
    <w:p w14:paraId="41A8D70C" w14:textId="77777777" w:rsidR="007D0F32" w:rsidRPr="004F3579" w:rsidRDefault="005226D9" w:rsidP="007D0F32">
      <w:pPr>
        <w:spacing w:line="360" w:lineRule="auto"/>
        <w:jc w:val="both"/>
        <w:rPr>
          <w:rFonts w:eastAsia="Times New Roman"/>
        </w:rPr>
      </w:pPr>
      <w:r w:rsidRPr="004F3579">
        <w:rPr>
          <w:rFonts w:eastAsia="Times New Roman"/>
        </w:rPr>
        <w:t>4</w:t>
      </w:r>
      <w:r w:rsidR="007D0F32" w:rsidRPr="004F3579">
        <w:rPr>
          <w:rFonts w:eastAsia="Times New Roman"/>
        </w:rPr>
        <w:t>.8. Sadarbība ar novadā esošajiem akreditētajiem muzejiem – Mazsalacā un Naukšēnos.</w:t>
      </w:r>
    </w:p>
    <w:p w14:paraId="054EC9E5" w14:textId="77777777" w:rsidR="007D0F32" w:rsidRPr="004F3579" w:rsidRDefault="007D0F32" w:rsidP="009075FA">
      <w:pPr>
        <w:pStyle w:val="Heading1"/>
        <w:spacing w:line="360" w:lineRule="auto"/>
        <w:rPr>
          <w:rFonts w:ascii="Arial" w:hAnsi="Arial" w:cs="Arial"/>
          <w:sz w:val="22"/>
          <w:szCs w:val="22"/>
        </w:rPr>
      </w:pPr>
      <w:bookmarkStart w:id="8" w:name="_cp016gqvymfu"/>
      <w:bookmarkEnd w:id="8"/>
      <w:r w:rsidRPr="004F3579">
        <w:rPr>
          <w:rFonts w:ascii="Arial" w:hAnsi="Arial" w:cs="Arial"/>
          <w:sz w:val="22"/>
          <w:szCs w:val="22"/>
        </w:rPr>
        <w:t>5. RESURSI</w:t>
      </w:r>
    </w:p>
    <w:p w14:paraId="3AA40433" w14:textId="77777777" w:rsidR="007D0F32" w:rsidRPr="004F3579" w:rsidRDefault="007D0F32" w:rsidP="007D0F32">
      <w:pPr>
        <w:spacing w:line="360" w:lineRule="auto"/>
        <w:jc w:val="both"/>
        <w:rPr>
          <w:rFonts w:eastAsia="Times New Roman"/>
          <w:b/>
        </w:rPr>
      </w:pPr>
      <w:r w:rsidRPr="004F3579">
        <w:rPr>
          <w:rFonts w:eastAsia="Times New Roman"/>
          <w:b/>
        </w:rPr>
        <w:t>5.1. Pētniecības darba avoti:</w:t>
      </w:r>
    </w:p>
    <w:p w14:paraId="4141E03C" w14:textId="77777777" w:rsidR="007D0F32" w:rsidRPr="004F3579" w:rsidRDefault="007D0F32" w:rsidP="007D0F32">
      <w:pPr>
        <w:spacing w:line="360" w:lineRule="auto"/>
        <w:ind w:firstLine="720"/>
        <w:jc w:val="both"/>
        <w:rPr>
          <w:rFonts w:eastAsia="Times New Roman"/>
        </w:rPr>
      </w:pPr>
      <w:r w:rsidRPr="004F3579">
        <w:rPr>
          <w:rFonts w:eastAsia="Times New Roman"/>
        </w:rPr>
        <w:t>5.1.1. Valmieras muzeja krājums;</w:t>
      </w:r>
    </w:p>
    <w:p w14:paraId="1744311F" w14:textId="77777777" w:rsidR="007D0F32" w:rsidRPr="004F3579" w:rsidRDefault="007D0F32" w:rsidP="007D0F32">
      <w:pPr>
        <w:spacing w:line="360" w:lineRule="auto"/>
        <w:ind w:firstLine="720"/>
        <w:jc w:val="both"/>
        <w:rPr>
          <w:rFonts w:eastAsia="Times New Roman"/>
        </w:rPr>
      </w:pPr>
      <w:r w:rsidRPr="004F3579">
        <w:rPr>
          <w:rFonts w:eastAsia="Times New Roman"/>
        </w:rPr>
        <w:t>5.1.2. Citu atmiņas institūciju krājumi (Latvijā un ārpus tās)</w:t>
      </w:r>
      <w:r w:rsidR="009075FA" w:rsidRPr="004F3579">
        <w:rPr>
          <w:rFonts w:eastAsia="Times New Roman"/>
        </w:rPr>
        <w:t>;</w:t>
      </w:r>
    </w:p>
    <w:p w14:paraId="2E1D2524" w14:textId="77777777" w:rsidR="007D0F32" w:rsidRPr="004F3579" w:rsidRDefault="007D0F32" w:rsidP="007D0F32">
      <w:pPr>
        <w:spacing w:line="360" w:lineRule="auto"/>
        <w:ind w:firstLine="720"/>
        <w:jc w:val="both"/>
        <w:rPr>
          <w:rFonts w:eastAsia="Times New Roman"/>
        </w:rPr>
      </w:pPr>
      <w:r w:rsidRPr="004F3579">
        <w:rPr>
          <w:rFonts w:eastAsia="Times New Roman"/>
        </w:rPr>
        <w:t>5.1.3. Elektroniskās datu bāzes;</w:t>
      </w:r>
    </w:p>
    <w:p w14:paraId="2F26965E" w14:textId="77777777" w:rsidR="007D0F32" w:rsidRPr="004F3579" w:rsidRDefault="007D0F32" w:rsidP="00D87EE2">
      <w:pPr>
        <w:spacing w:line="360" w:lineRule="auto"/>
        <w:ind w:firstLine="720"/>
        <w:jc w:val="both"/>
        <w:rPr>
          <w:rFonts w:eastAsia="Times New Roman"/>
        </w:rPr>
      </w:pPr>
      <w:r w:rsidRPr="004F3579">
        <w:rPr>
          <w:rFonts w:eastAsia="Times New Roman"/>
        </w:rPr>
        <w:t>5.1.4. Privātpersonu arhīvi.</w:t>
      </w:r>
    </w:p>
    <w:p w14:paraId="76636824" w14:textId="77777777" w:rsidR="00A8619C" w:rsidRPr="004F3579" w:rsidRDefault="00A8619C" w:rsidP="00D87EE2">
      <w:pPr>
        <w:spacing w:line="360" w:lineRule="auto"/>
        <w:ind w:firstLine="720"/>
        <w:jc w:val="both"/>
        <w:rPr>
          <w:rFonts w:eastAsia="Times New Roman"/>
        </w:rPr>
      </w:pPr>
    </w:p>
    <w:p w14:paraId="5E9F1EAB" w14:textId="77777777" w:rsidR="007D0F32" w:rsidRPr="004F3579" w:rsidRDefault="007D0F32" w:rsidP="007D0F32">
      <w:pPr>
        <w:spacing w:line="360" w:lineRule="auto"/>
        <w:jc w:val="both"/>
        <w:rPr>
          <w:rFonts w:eastAsia="Times New Roman"/>
          <w:b/>
        </w:rPr>
      </w:pPr>
      <w:r w:rsidRPr="004F3579">
        <w:rPr>
          <w:rFonts w:eastAsia="Times New Roman"/>
          <w:b/>
        </w:rPr>
        <w:t>5.2. Pētniecības darba realizētāji:</w:t>
      </w:r>
    </w:p>
    <w:p w14:paraId="19686E0D" w14:textId="77777777" w:rsidR="007D0F32" w:rsidRPr="004F3579" w:rsidRDefault="007D0F32" w:rsidP="007D0F32">
      <w:pPr>
        <w:spacing w:line="360" w:lineRule="auto"/>
        <w:ind w:firstLine="720"/>
        <w:jc w:val="both"/>
        <w:rPr>
          <w:rFonts w:eastAsia="Times New Roman"/>
        </w:rPr>
      </w:pPr>
      <w:r w:rsidRPr="004F3579">
        <w:rPr>
          <w:rFonts w:eastAsia="Times New Roman"/>
        </w:rPr>
        <w:t>5.2.1. Muzeja speciālisti. Muzejā pētniecības darbu veic visās nodaļās, at</w:t>
      </w:r>
      <w:r w:rsidR="00D87EE2" w:rsidRPr="004F3579">
        <w:rPr>
          <w:rFonts w:eastAsia="Times New Roman"/>
        </w:rPr>
        <w:t>bilstoši nodaļas darba profilam;</w:t>
      </w:r>
    </w:p>
    <w:p w14:paraId="565299BA" w14:textId="77777777" w:rsidR="007D0F32" w:rsidRPr="004F3579" w:rsidRDefault="007D0F32" w:rsidP="007D0F32">
      <w:pPr>
        <w:spacing w:line="360" w:lineRule="auto"/>
        <w:ind w:left="720" w:firstLine="720"/>
        <w:jc w:val="both"/>
        <w:rPr>
          <w:rFonts w:eastAsia="Times New Roman"/>
        </w:rPr>
      </w:pPr>
      <w:r w:rsidRPr="004F3579">
        <w:rPr>
          <w:rFonts w:eastAsia="Times New Roman"/>
        </w:rPr>
        <w:t xml:space="preserve">5.2.1.1. Krājuma nodaļā: nodaļas vadītājs/a, galvenais krājuma glabātājs/a, krājuma glabātājs/a, vēsturnieks/ce; </w:t>
      </w:r>
    </w:p>
    <w:p w14:paraId="39E04678" w14:textId="77777777" w:rsidR="007D0F32" w:rsidRPr="004F3579" w:rsidRDefault="007D0F32" w:rsidP="007D0F32">
      <w:pPr>
        <w:spacing w:line="360" w:lineRule="auto"/>
        <w:ind w:left="720" w:firstLine="720"/>
        <w:jc w:val="both"/>
        <w:rPr>
          <w:rFonts w:eastAsia="Times New Roman"/>
        </w:rPr>
      </w:pPr>
      <w:r w:rsidRPr="004F3579">
        <w:rPr>
          <w:rFonts w:eastAsia="Times New Roman"/>
        </w:rPr>
        <w:t>5.2.1.</w:t>
      </w:r>
      <w:r w:rsidR="00D87EE2" w:rsidRPr="004F3579">
        <w:rPr>
          <w:rFonts w:eastAsia="Times New Roman"/>
        </w:rPr>
        <w:t xml:space="preserve">2. Vēstures </w:t>
      </w:r>
      <w:r w:rsidRPr="004F3579">
        <w:rPr>
          <w:rFonts w:eastAsia="Times New Roman"/>
        </w:rPr>
        <w:t xml:space="preserve">nodaļā: nodaļas vadītājs/a, novadpētniecības </w:t>
      </w:r>
      <w:r w:rsidR="00D87EE2" w:rsidRPr="004F3579">
        <w:rPr>
          <w:rFonts w:eastAsia="Times New Roman"/>
        </w:rPr>
        <w:t xml:space="preserve">un apmeklētāju </w:t>
      </w:r>
      <w:r w:rsidRPr="004F3579">
        <w:rPr>
          <w:rFonts w:eastAsia="Times New Roman"/>
        </w:rPr>
        <w:t>centra vadītājs/a, vēsturnieks/ce, pētnieks/ce,  muzejpedagogs/ģe;</w:t>
      </w:r>
    </w:p>
    <w:p w14:paraId="6BFC3186" w14:textId="77777777" w:rsidR="007D0F32" w:rsidRPr="004F3579" w:rsidRDefault="007D0F32" w:rsidP="007D0F32">
      <w:pPr>
        <w:spacing w:line="360" w:lineRule="auto"/>
        <w:ind w:left="720" w:firstLine="720"/>
        <w:jc w:val="both"/>
        <w:rPr>
          <w:rFonts w:eastAsia="Times New Roman"/>
        </w:rPr>
      </w:pPr>
      <w:r w:rsidRPr="004F3579">
        <w:rPr>
          <w:rFonts w:eastAsia="Times New Roman"/>
        </w:rPr>
        <w:t>5.2.1.3. Izstāžu nodaļā: mākslinieks/ce, izstāžu organizators/e;</w:t>
      </w:r>
    </w:p>
    <w:p w14:paraId="4504C9E8" w14:textId="77777777" w:rsidR="007D0F32" w:rsidRPr="004F3579" w:rsidRDefault="00D87EE2" w:rsidP="007D0F32">
      <w:pPr>
        <w:spacing w:line="360" w:lineRule="auto"/>
        <w:ind w:firstLine="720"/>
        <w:jc w:val="both"/>
        <w:rPr>
          <w:rFonts w:eastAsia="Times New Roman"/>
        </w:rPr>
      </w:pPr>
      <w:r w:rsidRPr="004F3579">
        <w:rPr>
          <w:rFonts w:eastAsia="Times New Roman"/>
        </w:rPr>
        <w:t>5.</w:t>
      </w:r>
      <w:r w:rsidR="007D0F32" w:rsidRPr="004F3579">
        <w:rPr>
          <w:rFonts w:eastAsia="Times New Roman"/>
        </w:rPr>
        <w:t xml:space="preserve">2.2. Pētnieki;  </w:t>
      </w:r>
    </w:p>
    <w:p w14:paraId="63C2963B" w14:textId="77777777" w:rsidR="007D0F32" w:rsidRPr="004F3579" w:rsidRDefault="007D0F32" w:rsidP="007D0F32">
      <w:pPr>
        <w:spacing w:line="360" w:lineRule="auto"/>
        <w:ind w:left="720" w:firstLine="720"/>
        <w:jc w:val="both"/>
        <w:rPr>
          <w:rFonts w:eastAsia="Times New Roman"/>
        </w:rPr>
      </w:pPr>
      <w:r w:rsidRPr="004F3579">
        <w:rPr>
          <w:rFonts w:eastAsia="Times New Roman"/>
        </w:rPr>
        <w:t>5.2.2.1. Latvijas Universitātes Vēstures un filozofijas fakultātes studenti (noslēgts līgums);</w:t>
      </w:r>
    </w:p>
    <w:p w14:paraId="3B0A442E" w14:textId="77777777" w:rsidR="007D0F32" w:rsidRPr="004F3579" w:rsidRDefault="007D0F32" w:rsidP="007D0F32">
      <w:pPr>
        <w:spacing w:line="360" w:lineRule="auto"/>
        <w:ind w:left="720" w:firstLine="720"/>
        <w:jc w:val="both"/>
        <w:rPr>
          <w:rFonts w:eastAsia="Times New Roman"/>
        </w:rPr>
      </w:pPr>
      <w:r w:rsidRPr="004F3579">
        <w:rPr>
          <w:rFonts w:eastAsia="Times New Roman"/>
        </w:rPr>
        <w:t>5.2.2.2. Skolu, augstskolu, koledžu audzēkņi;</w:t>
      </w:r>
    </w:p>
    <w:p w14:paraId="13E65E06" w14:textId="77777777" w:rsidR="007D0F32" w:rsidRPr="004F3579" w:rsidRDefault="007D0F32" w:rsidP="001D16FC">
      <w:pPr>
        <w:spacing w:line="360" w:lineRule="auto"/>
        <w:ind w:left="720" w:firstLine="720"/>
        <w:jc w:val="both"/>
        <w:rPr>
          <w:rFonts w:eastAsia="Times New Roman"/>
        </w:rPr>
      </w:pPr>
      <w:r w:rsidRPr="004F3579">
        <w:rPr>
          <w:rFonts w:eastAsia="Times New Roman"/>
        </w:rPr>
        <w:t>5.2.2.3. Individuālie un pieaicinātie pētnieki.</w:t>
      </w:r>
    </w:p>
    <w:p w14:paraId="07B1C055" w14:textId="77777777" w:rsidR="007D0F32" w:rsidRPr="004F3579" w:rsidRDefault="007D0F32" w:rsidP="007D0F32">
      <w:pPr>
        <w:spacing w:line="360" w:lineRule="auto"/>
        <w:jc w:val="both"/>
        <w:rPr>
          <w:rFonts w:eastAsia="Times New Roman"/>
          <w:b/>
        </w:rPr>
      </w:pPr>
      <w:r w:rsidRPr="004F3579">
        <w:rPr>
          <w:rFonts w:eastAsia="Times New Roman"/>
          <w:b/>
        </w:rPr>
        <w:t>5.3. Finansējums:</w:t>
      </w:r>
    </w:p>
    <w:p w14:paraId="492C408A" w14:textId="77777777" w:rsidR="007D0F32" w:rsidRPr="004F3579" w:rsidRDefault="007D0F32" w:rsidP="007D0F32">
      <w:pPr>
        <w:spacing w:line="360" w:lineRule="auto"/>
        <w:ind w:firstLine="720"/>
        <w:jc w:val="both"/>
        <w:rPr>
          <w:rFonts w:eastAsia="Times New Roman"/>
        </w:rPr>
      </w:pPr>
      <w:r w:rsidRPr="004F3579">
        <w:rPr>
          <w:rFonts w:eastAsia="Times New Roman"/>
        </w:rPr>
        <w:t>5.3.1. Muzeja budžets;</w:t>
      </w:r>
    </w:p>
    <w:p w14:paraId="41B4C8CC" w14:textId="77777777" w:rsidR="007D0F32" w:rsidRPr="004F3579" w:rsidRDefault="007D0F32" w:rsidP="000C45EA">
      <w:pPr>
        <w:spacing w:line="360" w:lineRule="auto"/>
        <w:ind w:firstLine="720"/>
        <w:jc w:val="both"/>
        <w:rPr>
          <w:rFonts w:eastAsia="Times New Roman"/>
        </w:rPr>
      </w:pPr>
      <w:r w:rsidRPr="004F3579">
        <w:rPr>
          <w:rFonts w:eastAsia="Times New Roman"/>
        </w:rPr>
        <w:t>5.3.2. Piesaistītais finansējums (projekti);</w:t>
      </w:r>
    </w:p>
    <w:p w14:paraId="4F880BB5" w14:textId="77777777" w:rsidR="007D0F32" w:rsidRPr="004F3579" w:rsidRDefault="007D0F32" w:rsidP="001A5EE9">
      <w:pPr>
        <w:spacing w:line="360" w:lineRule="auto"/>
        <w:ind w:firstLine="720"/>
        <w:jc w:val="both"/>
        <w:rPr>
          <w:rFonts w:eastAsia="Times New Roman"/>
          <w:i/>
        </w:rPr>
      </w:pPr>
      <w:r w:rsidRPr="004F3579">
        <w:rPr>
          <w:rFonts w:eastAsia="Times New Roman"/>
        </w:rPr>
        <w:t xml:space="preserve">5.3.3. Sadarbības partneru materiālais ieguldījums. </w:t>
      </w:r>
    </w:p>
    <w:p w14:paraId="3135F12D" w14:textId="77777777" w:rsidR="007D0F32" w:rsidRPr="004F3579" w:rsidRDefault="007D0F32" w:rsidP="001A5EE9">
      <w:pPr>
        <w:pStyle w:val="Heading1"/>
        <w:spacing w:line="360" w:lineRule="auto"/>
        <w:rPr>
          <w:rFonts w:ascii="Arial" w:hAnsi="Arial" w:cs="Arial"/>
          <w:sz w:val="22"/>
          <w:szCs w:val="22"/>
        </w:rPr>
      </w:pPr>
      <w:bookmarkStart w:id="9" w:name="_iumhzyjgof9"/>
      <w:bookmarkEnd w:id="9"/>
      <w:r w:rsidRPr="004F3579">
        <w:rPr>
          <w:rFonts w:ascii="Arial" w:hAnsi="Arial" w:cs="Arial"/>
          <w:sz w:val="22"/>
          <w:szCs w:val="22"/>
        </w:rPr>
        <w:t>6. MUZEJA PRIORITĀTES PĒTNIECĪBAS DARBA JOMĀ 2025.-2030. GADAM</w:t>
      </w: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0"/>
        <w:gridCol w:w="3010"/>
        <w:gridCol w:w="3010"/>
      </w:tblGrid>
      <w:tr w:rsidR="007D0F32" w:rsidRPr="004F3579" w14:paraId="133BE101" w14:textId="77777777" w:rsidTr="007D0F32">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21DB1" w14:textId="77777777" w:rsidR="007D0F32" w:rsidRPr="004F3579" w:rsidRDefault="007D0F32">
            <w:pPr>
              <w:widowControl w:val="0"/>
              <w:spacing w:line="360" w:lineRule="auto"/>
              <w:rPr>
                <w:rFonts w:eastAsia="Times New Roman"/>
              </w:rPr>
            </w:pPr>
            <w:r w:rsidRPr="004F3579">
              <w:rPr>
                <w:rFonts w:eastAsia="Times New Roman"/>
              </w:rPr>
              <w:t>Tēma</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A010B" w14:textId="77777777" w:rsidR="007D0F32" w:rsidRPr="004F3579" w:rsidRDefault="007D0F32">
            <w:pPr>
              <w:widowControl w:val="0"/>
              <w:spacing w:line="360" w:lineRule="auto"/>
              <w:rPr>
                <w:rFonts w:eastAsia="Times New Roman"/>
              </w:rPr>
            </w:pPr>
            <w:r w:rsidRPr="004F3579">
              <w:rPr>
                <w:rFonts w:eastAsia="Times New Roman"/>
              </w:rPr>
              <w:t>Rezultāts</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6D2A5" w14:textId="77777777" w:rsidR="007D0F32" w:rsidRPr="004F3579" w:rsidRDefault="007D0F32">
            <w:pPr>
              <w:widowControl w:val="0"/>
              <w:spacing w:line="360" w:lineRule="auto"/>
              <w:rPr>
                <w:rFonts w:eastAsia="Times New Roman"/>
              </w:rPr>
            </w:pPr>
            <w:r w:rsidRPr="004F3579">
              <w:rPr>
                <w:rFonts w:eastAsia="Times New Roman"/>
              </w:rPr>
              <w:t xml:space="preserve">Gads </w:t>
            </w:r>
          </w:p>
        </w:tc>
      </w:tr>
      <w:tr w:rsidR="007D0F32" w:rsidRPr="004F3579" w14:paraId="647403D8" w14:textId="77777777" w:rsidTr="007D0F32">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3ADC4" w14:textId="77777777" w:rsidR="007D0F32" w:rsidRPr="004F3579" w:rsidRDefault="007D0F32" w:rsidP="003B192F">
            <w:pPr>
              <w:widowControl w:val="0"/>
              <w:jc w:val="both"/>
              <w:rPr>
                <w:rFonts w:eastAsia="Times New Roman"/>
              </w:rPr>
            </w:pPr>
            <w:r w:rsidRPr="004F3579">
              <w:rPr>
                <w:rFonts w:eastAsia="Times New Roman"/>
              </w:rPr>
              <w:t>Dažādas tēmas saistībā ar Valmieras vēsturi</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9E2035" w14:textId="77777777" w:rsidR="007D0F32" w:rsidRPr="004F3579" w:rsidRDefault="007D0F32" w:rsidP="003B192F">
            <w:pPr>
              <w:widowControl w:val="0"/>
              <w:jc w:val="both"/>
              <w:rPr>
                <w:rFonts w:eastAsia="Times New Roman"/>
              </w:rPr>
            </w:pPr>
            <w:r w:rsidRPr="004F3579">
              <w:rPr>
                <w:rFonts w:eastAsia="Times New Roman"/>
              </w:rPr>
              <w:t xml:space="preserve">Vismaz viens referāts Jauno vēsturnieku zinātniskajos lasījumos gadā. Tēmas iezīmētas katra gada plānā </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6493A" w14:textId="71FD0C52" w:rsidR="007D0F32" w:rsidRPr="004F3579" w:rsidRDefault="007D0F32">
            <w:pPr>
              <w:widowControl w:val="0"/>
              <w:spacing w:line="360" w:lineRule="auto"/>
              <w:rPr>
                <w:rFonts w:eastAsia="Times New Roman"/>
              </w:rPr>
            </w:pPr>
            <w:r w:rsidRPr="004F3579">
              <w:rPr>
                <w:rFonts w:eastAsia="Times New Roman"/>
              </w:rPr>
              <w:t>20</w:t>
            </w:r>
            <w:r w:rsidR="00E55263" w:rsidRPr="004F3579">
              <w:rPr>
                <w:rFonts w:eastAsia="Times New Roman"/>
              </w:rPr>
              <w:t xml:space="preserve">25.-2030. </w:t>
            </w:r>
          </w:p>
        </w:tc>
      </w:tr>
      <w:tr w:rsidR="007D0F32" w:rsidRPr="004F3579" w14:paraId="73F49896" w14:textId="77777777" w:rsidTr="007D0F32">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46423" w14:textId="77777777" w:rsidR="007D0F32" w:rsidRPr="004F3579" w:rsidRDefault="007D0F32" w:rsidP="003B192F">
            <w:pPr>
              <w:widowControl w:val="0"/>
              <w:jc w:val="both"/>
              <w:rPr>
                <w:rFonts w:eastAsia="Times New Roman"/>
              </w:rPr>
            </w:pPr>
            <w:r w:rsidRPr="004F3579">
              <w:rPr>
                <w:rFonts w:eastAsia="Times New Roman"/>
              </w:rPr>
              <w:t>Dažādas tēmas saistībā ar valsti, valstiskumu un identitāti</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42776A" w14:textId="77777777" w:rsidR="007D0F32" w:rsidRPr="004F3579" w:rsidRDefault="007D0F32" w:rsidP="003B192F">
            <w:pPr>
              <w:widowControl w:val="0"/>
              <w:jc w:val="both"/>
              <w:rPr>
                <w:rFonts w:eastAsia="Times New Roman"/>
              </w:rPr>
            </w:pPr>
            <w:r w:rsidRPr="004F3579">
              <w:rPr>
                <w:rFonts w:eastAsia="Times New Roman"/>
              </w:rPr>
              <w:t>Vismaz viena ceļojošā izstāde gadā. Tēmas iezīmētas katra gada plān</w:t>
            </w:r>
            <w:r w:rsidR="00E55263" w:rsidRPr="004F3579">
              <w:rPr>
                <w:rFonts w:eastAsia="Times New Roman"/>
              </w:rPr>
              <w:t xml:space="preserve">ā </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C2281" w14:textId="13CE8B9F" w:rsidR="007D0F32" w:rsidRPr="004F3579" w:rsidRDefault="007D0F32">
            <w:pPr>
              <w:widowControl w:val="0"/>
              <w:spacing w:line="360" w:lineRule="auto"/>
              <w:rPr>
                <w:rFonts w:eastAsia="Times New Roman"/>
              </w:rPr>
            </w:pPr>
            <w:r w:rsidRPr="004F3579">
              <w:rPr>
                <w:rFonts w:eastAsia="Times New Roman"/>
              </w:rPr>
              <w:t>20</w:t>
            </w:r>
            <w:r w:rsidR="00E55263" w:rsidRPr="004F3579">
              <w:rPr>
                <w:rFonts w:eastAsia="Times New Roman"/>
              </w:rPr>
              <w:t xml:space="preserve">25.-2030. </w:t>
            </w:r>
            <w:r w:rsidRPr="004F3579">
              <w:rPr>
                <w:rFonts w:eastAsia="Times New Roman"/>
              </w:rPr>
              <w:t xml:space="preserve"> </w:t>
            </w:r>
          </w:p>
        </w:tc>
      </w:tr>
      <w:tr w:rsidR="007D0F32" w:rsidRPr="004F3579" w14:paraId="68174361" w14:textId="77777777" w:rsidTr="007D0F32">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E97B9" w14:textId="77777777" w:rsidR="007D0F32" w:rsidRPr="004F3579" w:rsidRDefault="007D0F32" w:rsidP="003B192F">
            <w:pPr>
              <w:widowControl w:val="0"/>
              <w:jc w:val="both"/>
              <w:rPr>
                <w:rFonts w:eastAsia="Times New Roman"/>
              </w:rPr>
            </w:pPr>
            <w:r w:rsidRPr="004F3579">
              <w:rPr>
                <w:rFonts w:eastAsia="Times New Roman"/>
              </w:rPr>
              <w:t>Valmieras muižu vēsture</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5F56F8" w14:textId="77777777" w:rsidR="007D0F32" w:rsidRPr="004F3579" w:rsidRDefault="007D0F32" w:rsidP="003B192F">
            <w:pPr>
              <w:widowControl w:val="0"/>
              <w:jc w:val="both"/>
              <w:rPr>
                <w:rFonts w:eastAsia="Times New Roman"/>
              </w:rPr>
            </w:pPr>
            <w:r w:rsidRPr="004F3579">
              <w:rPr>
                <w:rFonts w:eastAsia="Times New Roman"/>
              </w:rPr>
              <w:t>Muzejp</w:t>
            </w:r>
            <w:r w:rsidR="00E02438" w:rsidRPr="004F3579">
              <w:rPr>
                <w:rFonts w:eastAsia="Times New Roman"/>
              </w:rPr>
              <w:t>edagoģiskās nodarbības aktualizē</w:t>
            </w:r>
            <w:r w:rsidRPr="004F3579">
              <w:rPr>
                <w:rFonts w:eastAsia="Times New Roman"/>
              </w:rPr>
              <w:t xml:space="preserve">šana. </w:t>
            </w:r>
          </w:p>
          <w:p w14:paraId="6A983BDC" w14:textId="77777777" w:rsidR="007D0F32" w:rsidRPr="004F3579" w:rsidRDefault="007D0F32" w:rsidP="003B192F">
            <w:pPr>
              <w:widowControl w:val="0"/>
              <w:jc w:val="both"/>
              <w:rPr>
                <w:rFonts w:eastAsia="Times New Roman"/>
              </w:rPr>
            </w:pPr>
            <w:r w:rsidRPr="004F3579">
              <w:rPr>
                <w:rFonts w:eastAsia="Times New Roman"/>
              </w:rPr>
              <w:t>Sadarbība ar muižu tīklu - lasījumi vismaz reizi gadā.</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D69F8" w14:textId="75CF008A" w:rsidR="007D0F32" w:rsidRPr="004F3579" w:rsidRDefault="007D0F32">
            <w:pPr>
              <w:widowControl w:val="0"/>
              <w:spacing w:line="360" w:lineRule="auto"/>
              <w:rPr>
                <w:rFonts w:eastAsia="Times New Roman"/>
              </w:rPr>
            </w:pPr>
            <w:r w:rsidRPr="004F3579">
              <w:rPr>
                <w:rFonts w:eastAsia="Times New Roman"/>
              </w:rPr>
              <w:t>202</w:t>
            </w:r>
            <w:r w:rsidR="00E02438" w:rsidRPr="004F3579">
              <w:rPr>
                <w:rFonts w:eastAsia="Times New Roman"/>
              </w:rPr>
              <w:t xml:space="preserve">5.-2030. </w:t>
            </w:r>
            <w:r w:rsidRPr="004F3579">
              <w:rPr>
                <w:rFonts w:eastAsia="Times New Roman"/>
              </w:rPr>
              <w:t xml:space="preserve"> </w:t>
            </w:r>
          </w:p>
        </w:tc>
      </w:tr>
      <w:tr w:rsidR="007D0F32" w:rsidRPr="004F3579" w14:paraId="0DDDDC27" w14:textId="77777777" w:rsidTr="007D0F32">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0DCD8" w14:textId="77777777" w:rsidR="007D0F32" w:rsidRPr="004F3579" w:rsidRDefault="007D0F32" w:rsidP="003B192F">
            <w:pPr>
              <w:widowControl w:val="0"/>
              <w:jc w:val="both"/>
              <w:rPr>
                <w:rFonts w:eastAsia="Times New Roman"/>
              </w:rPr>
            </w:pPr>
            <w:r w:rsidRPr="004F3579">
              <w:rPr>
                <w:rFonts w:eastAsia="Times New Roman"/>
              </w:rPr>
              <w:t xml:space="preserve">Reformācija Valmierā un Livonijā </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526EE" w14:textId="77777777" w:rsidR="007D0F32" w:rsidRPr="004F3579" w:rsidRDefault="007D0F32" w:rsidP="003B192F">
            <w:pPr>
              <w:widowControl w:val="0"/>
              <w:jc w:val="both"/>
              <w:rPr>
                <w:rFonts w:eastAsia="Times New Roman"/>
              </w:rPr>
            </w:pPr>
            <w:r w:rsidRPr="004F3579">
              <w:rPr>
                <w:rFonts w:eastAsia="Times New Roman"/>
              </w:rPr>
              <w:t>Muzejpedagoģiskā nodarbība</w:t>
            </w:r>
            <w:r w:rsidR="00602DCA" w:rsidRPr="004F3579">
              <w:rPr>
                <w:rFonts w:eastAsia="Times New Roman"/>
              </w:rPr>
              <w:t>, adaptēta norisei</w:t>
            </w:r>
            <w:r w:rsidRPr="004F3579">
              <w:rPr>
                <w:rFonts w:eastAsia="Times New Roman"/>
              </w:rPr>
              <w:t xml:space="preserve"> “de Woldemer” ekspozīcijā</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357D8" w14:textId="77777777" w:rsidR="007D0F32" w:rsidRPr="004F3579" w:rsidRDefault="00602DCA">
            <w:pPr>
              <w:widowControl w:val="0"/>
              <w:spacing w:line="360" w:lineRule="auto"/>
              <w:rPr>
                <w:rFonts w:eastAsia="Times New Roman"/>
              </w:rPr>
            </w:pPr>
            <w:r w:rsidRPr="004F3579">
              <w:rPr>
                <w:rFonts w:eastAsia="Times New Roman"/>
              </w:rPr>
              <w:t xml:space="preserve">2026. </w:t>
            </w:r>
          </w:p>
        </w:tc>
      </w:tr>
      <w:tr w:rsidR="007D0F32" w:rsidRPr="004F3579" w14:paraId="3D4230F0" w14:textId="77777777" w:rsidTr="007D0F32">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538030" w14:textId="77777777" w:rsidR="007D0F32" w:rsidRPr="004F3579" w:rsidRDefault="007D0F32" w:rsidP="003B192F">
            <w:pPr>
              <w:widowControl w:val="0"/>
              <w:jc w:val="both"/>
              <w:rPr>
                <w:rFonts w:eastAsia="Times New Roman"/>
              </w:rPr>
            </w:pPr>
            <w:r w:rsidRPr="004F3579">
              <w:rPr>
                <w:rFonts w:eastAsia="Times New Roman"/>
              </w:rPr>
              <w:t xml:space="preserve">Izglītība Valmierā </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977E0" w14:textId="77777777" w:rsidR="007D0F32" w:rsidRPr="004F3579" w:rsidRDefault="007D0F32" w:rsidP="003B192F">
            <w:pPr>
              <w:widowControl w:val="0"/>
              <w:jc w:val="both"/>
              <w:rPr>
                <w:rFonts w:eastAsia="Times New Roman"/>
              </w:rPr>
            </w:pPr>
            <w:r w:rsidRPr="004F3579">
              <w:rPr>
                <w:rFonts w:eastAsia="Times New Roman"/>
              </w:rPr>
              <w:t xml:space="preserve">Muzejpedagoģiskā nodarbība “de Woldemer” ekspozīcijā (var būt saistīta ar reformācijas tēmu/nodarbību) </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875F6" w14:textId="77777777" w:rsidR="007D0F32" w:rsidRPr="004F3579" w:rsidRDefault="00602DCA" w:rsidP="00C557AE">
            <w:pPr>
              <w:widowControl w:val="0"/>
              <w:rPr>
                <w:rFonts w:eastAsia="Times New Roman"/>
              </w:rPr>
            </w:pPr>
            <w:r w:rsidRPr="004F3579">
              <w:rPr>
                <w:rFonts w:eastAsia="Times New Roman"/>
              </w:rPr>
              <w:t xml:space="preserve">2026. </w:t>
            </w:r>
          </w:p>
        </w:tc>
      </w:tr>
      <w:tr w:rsidR="007D0F32" w:rsidRPr="004F3579" w14:paraId="5E2FEA2D" w14:textId="77777777" w:rsidTr="007D0F32">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5C4779" w14:textId="77777777" w:rsidR="007D0F32" w:rsidRPr="004F3579" w:rsidRDefault="007D0F32" w:rsidP="003B192F">
            <w:pPr>
              <w:widowControl w:val="0"/>
              <w:jc w:val="both"/>
              <w:rPr>
                <w:rFonts w:eastAsia="Times New Roman"/>
              </w:rPr>
            </w:pPr>
            <w:r w:rsidRPr="004F3579">
              <w:rPr>
                <w:rFonts w:eastAsia="Times New Roman"/>
              </w:rPr>
              <w:t>Valmieras arheoloģijas vēsture</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EB019" w14:textId="77777777" w:rsidR="007D0F32" w:rsidRPr="004F3579" w:rsidRDefault="007D0F32" w:rsidP="003B192F">
            <w:pPr>
              <w:widowControl w:val="0"/>
              <w:jc w:val="both"/>
              <w:rPr>
                <w:rFonts w:eastAsia="Times New Roman"/>
              </w:rPr>
            </w:pPr>
            <w:r w:rsidRPr="004F3579">
              <w:rPr>
                <w:rFonts w:eastAsia="Times New Roman"/>
              </w:rPr>
              <w:t>Krājuma/vēstures izstāde</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658F7" w14:textId="77777777" w:rsidR="007D0F32" w:rsidRPr="004F3579" w:rsidRDefault="00C557AE" w:rsidP="00C557AE">
            <w:pPr>
              <w:widowControl w:val="0"/>
              <w:rPr>
                <w:rFonts w:eastAsia="Times New Roman"/>
              </w:rPr>
            </w:pPr>
            <w:r w:rsidRPr="004F3579">
              <w:rPr>
                <w:rFonts w:eastAsia="Times New Roman"/>
              </w:rPr>
              <w:t xml:space="preserve">2027. </w:t>
            </w:r>
          </w:p>
        </w:tc>
      </w:tr>
      <w:tr w:rsidR="007D0F32" w:rsidRPr="004F3579" w14:paraId="02DDD17E" w14:textId="77777777" w:rsidTr="007D0F32">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7A726" w14:textId="77777777" w:rsidR="007D0F32" w:rsidRPr="004F3579" w:rsidRDefault="007D0F32" w:rsidP="003B192F">
            <w:pPr>
              <w:widowControl w:val="0"/>
              <w:jc w:val="both"/>
              <w:rPr>
                <w:rFonts w:eastAsia="Times New Roman"/>
              </w:rPr>
            </w:pPr>
            <w:r w:rsidRPr="004F3579">
              <w:rPr>
                <w:rFonts w:eastAsia="Times New Roman"/>
              </w:rPr>
              <w:t>Valmiera Atmodas laikā un 20. gs. 90. gados</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43EBC" w14:textId="77777777" w:rsidR="007D0F32" w:rsidRPr="004F3579" w:rsidRDefault="007D0F32" w:rsidP="003B192F">
            <w:pPr>
              <w:widowControl w:val="0"/>
              <w:jc w:val="both"/>
              <w:rPr>
                <w:rFonts w:eastAsia="Times New Roman"/>
              </w:rPr>
            </w:pPr>
            <w:r w:rsidRPr="004F3579">
              <w:rPr>
                <w:rFonts w:eastAsia="Times New Roman"/>
              </w:rPr>
              <w:t>Krājuma/vēstures izstāde</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79BB9" w14:textId="77777777" w:rsidR="007D0F32" w:rsidRPr="004F3579" w:rsidRDefault="00815962">
            <w:pPr>
              <w:widowControl w:val="0"/>
              <w:spacing w:line="360" w:lineRule="auto"/>
              <w:rPr>
                <w:rFonts w:eastAsia="Times New Roman"/>
              </w:rPr>
            </w:pPr>
            <w:r w:rsidRPr="004F3579">
              <w:rPr>
                <w:rFonts w:eastAsia="Times New Roman"/>
              </w:rPr>
              <w:t xml:space="preserve">2029. </w:t>
            </w:r>
          </w:p>
        </w:tc>
      </w:tr>
      <w:tr w:rsidR="007D0F32" w:rsidRPr="004F3579" w14:paraId="6F853A3E" w14:textId="77777777" w:rsidTr="007D0F32">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A749E" w14:textId="77777777" w:rsidR="007D0F32" w:rsidRPr="004F3579" w:rsidRDefault="007D0F32" w:rsidP="003B192F">
            <w:pPr>
              <w:widowControl w:val="0"/>
              <w:jc w:val="both"/>
              <w:rPr>
                <w:rFonts w:eastAsia="Times New Roman"/>
              </w:rPr>
            </w:pPr>
            <w:r w:rsidRPr="004F3579">
              <w:rPr>
                <w:rFonts w:eastAsia="Times New Roman"/>
              </w:rPr>
              <w:t>Valmiera fotogrāfijās/Valmieras foto vēsture</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87A77" w14:textId="77777777" w:rsidR="007D0F32" w:rsidRPr="004F3579" w:rsidRDefault="007D0F32" w:rsidP="003B192F">
            <w:pPr>
              <w:widowControl w:val="0"/>
              <w:jc w:val="both"/>
              <w:rPr>
                <w:rFonts w:eastAsia="Times New Roman"/>
              </w:rPr>
            </w:pPr>
            <w:r w:rsidRPr="004F3579">
              <w:rPr>
                <w:rFonts w:eastAsia="Times New Roman"/>
              </w:rPr>
              <w:t>Krājuma/vēstures izstāde</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EE007" w14:textId="77777777" w:rsidR="007D0F32" w:rsidRPr="004F3579" w:rsidRDefault="00815962">
            <w:pPr>
              <w:widowControl w:val="0"/>
              <w:spacing w:line="360" w:lineRule="auto"/>
              <w:rPr>
                <w:rFonts w:eastAsia="Times New Roman"/>
              </w:rPr>
            </w:pPr>
            <w:r w:rsidRPr="004F3579">
              <w:rPr>
                <w:rFonts w:eastAsia="Times New Roman"/>
              </w:rPr>
              <w:t xml:space="preserve">2031. </w:t>
            </w:r>
          </w:p>
        </w:tc>
      </w:tr>
      <w:tr w:rsidR="007D0F32" w:rsidRPr="004F3579" w14:paraId="46EBE914" w14:textId="77777777" w:rsidTr="007D0F32">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84439" w14:textId="77777777" w:rsidR="007D0F32" w:rsidRPr="004F3579" w:rsidRDefault="007D0F32" w:rsidP="003B192F">
            <w:pPr>
              <w:widowControl w:val="0"/>
              <w:jc w:val="both"/>
              <w:rPr>
                <w:rFonts w:eastAsia="Times New Roman"/>
              </w:rPr>
            </w:pPr>
            <w:r w:rsidRPr="004F3579">
              <w:rPr>
                <w:rFonts w:eastAsia="Times New Roman"/>
              </w:rPr>
              <w:t>Valmiera 20. gadsimtā</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E2787" w14:textId="77777777" w:rsidR="007D0F32" w:rsidRPr="004F3579" w:rsidRDefault="007D0F32" w:rsidP="003B192F">
            <w:pPr>
              <w:widowControl w:val="0"/>
              <w:jc w:val="both"/>
              <w:rPr>
                <w:rFonts w:eastAsia="Times New Roman"/>
              </w:rPr>
            </w:pPr>
            <w:r w:rsidRPr="004F3579">
              <w:rPr>
                <w:rFonts w:eastAsia="Times New Roman"/>
              </w:rPr>
              <w:t>Jaunas ekspozīcijas zinātniskais struktūrplāns</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F6AAB" w14:textId="77777777" w:rsidR="007D0F32" w:rsidRPr="004F3579" w:rsidRDefault="00815962" w:rsidP="00815962">
            <w:pPr>
              <w:widowControl w:val="0"/>
              <w:rPr>
                <w:rFonts w:eastAsia="Times New Roman"/>
              </w:rPr>
            </w:pPr>
            <w:r w:rsidRPr="004F3579">
              <w:rPr>
                <w:rFonts w:eastAsia="Times New Roman"/>
              </w:rPr>
              <w:t xml:space="preserve">2030. </w:t>
            </w:r>
          </w:p>
        </w:tc>
      </w:tr>
      <w:tr w:rsidR="007D0F32" w:rsidRPr="004F3579" w14:paraId="1BF75C80" w14:textId="77777777" w:rsidTr="007D0F32">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97EA1" w14:textId="77777777" w:rsidR="007D0F32" w:rsidRPr="004F3579" w:rsidRDefault="007D0F32" w:rsidP="003B192F">
            <w:pPr>
              <w:widowControl w:val="0"/>
              <w:jc w:val="both"/>
              <w:rPr>
                <w:rFonts w:eastAsia="Times New Roman"/>
              </w:rPr>
            </w:pPr>
            <w:r w:rsidRPr="004F3579">
              <w:rPr>
                <w:rFonts w:eastAsia="Times New Roman"/>
              </w:rPr>
              <w:t>Valmieras muzeja etnogrāfijas krājums</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BC292" w14:textId="77777777" w:rsidR="007D0F32" w:rsidRPr="004F3579" w:rsidRDefault="007D0F32" w:rsidP="003B192F">
            <w:pPr>
              <w:widowControl w:val="0"/>
              <w:jc w:val="both"/>
              <w:rPr>
                <w:rFonts w:eastAsia="Times New Roman"/>
                <w:color w:val="FF0000"/>
              </w:rPr>
            </w:pPr>
            <w:r w:rsidRPr="004F3579">
              <w:rPr>
                <w:rFonts w:eastAsia="Times New Roman"/>
              </w:rPr>
              <w:t xml:space="preserve">Atjaunota un papildināta </w:t>
            </w:r>
            <w:r w:rsidRPr="004F3579">
              <w:rPr>
                <w:rFonts w:eastAsia="Times New Roman"/>
                <w:color w:val="FF0000"/>
              </w:rPr>
              <w:t xml:space="preserve"> </w:t>
            </w:r>
          </w:p>
          <w:p w14:paraId="0A446450" w14:textId="77777777" w:rsidR="007D0F32" w:rsidRPr="004F3579" w:rsidRDefault="00FE2253" w:rsidP="003B192F">
            <w:pPr>
              <w:widowControl w:val="0"/>
              <w:jc w:val="both"/>
              <w:rPr>
                <w:rFonts w:eastAsia="Times New Roman"/>
              </w:rPr>
            </w:pPr>
            <w:r w:rsidRPr="004F3579">
              <w:rPr>
                <w:rFonts w:eastAsia="Times New Roman"/>
              </w:rPr>
              <w:t>WEB platforma “Mājā un sētā”</w:t>
            </w:r>
          </w:p>
          <w:p w14:paraId="7CC8FB8B" w14:textId="77777777" w:rsidR="007D0F32" w:rsidRPr="004F3579" w:rsidRDefault="007D0F32" w:rsidP="003B192F">
            <w:pPr>
              <w:widowControl w:val="0"/>
              <w:jc w:val="both"/>
              <w:rPr>
                <w:rFonts w:eastAsia="Times New Roman"/>
              </w:rPr>
            </w:pPr>
            <w:r w:rsidRPr="004F3579">
              <w:rPr>
                <w:rFonts w:eastAsia="Times New Roman"/>
              </w:rPr>
              <w:t>Muzejpedagoģiskā nodarbība pamatskolas/vidusskolas klasēm</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670353" w14:textId="77777777" w:rsidR="007D0F32" w:rsidRPr="004F3579" w:rsidRDefault="00815962" w:rsidP="00815962">
            <w:pPr>
              <w:widowControl w:val="0"/>
              <w:rPr>
                <w:rFonts w:eastAsia="Times New Roman"/>
              </w:rPr>
            </w:pPr>
            <w:r w:rsidRPr="004F3579">
              <w:rPr>
                <w:rFonts w:eastAsia="Times New Roman"/>
              </w:rPr>
              <w:t xml:space="preserve">2027. </w:t>
            </w:r>
          </w:p>
        </w:tc>
      </w:tr>
      <w:tr w:rsidR="007D0F32" w:rsidRPr="004F3579" w14:paraId="5E6115CB" w14:textId="77777777" w:rsidTr="007D0F32">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449B4" w14:textId="77777777" w:rsidR="007D0F32" w:rsidRPr="004F3579" w:rsidRDefault="007D0F32" w:rsidP="003B192F">
            <w:pPr>
              <w:widowControl w:val="0"/>
              <w:jc w:val="both"/>
              <w:rPr>
                <w:rFonts w:eastAsia="Times New Roman"/>
              </w:rPr>
            </w:pPr>
            <w:r w:rsidRPr="004F3579">
              <w:rPr>
                <w:rFonts w:eastAsia="Times New Roman"/>
              </w:rPr>
              <w:t>Valmieras muzeja mākslas krājums</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C68DD" w14:textId="77777777" w:rsidR="007D0F32" w:rsidRPr="004F3579" w:rsidRDefault="007D0F32" w:rsidP="003B192F">
            <w:pPr>
              <w:widowControl w:val="0"/>
              <w:jc w:val="both"/>
              <w:rPr>
                <w:rFonts w:eastAsia="Times New Roman"/>
              </w:rPr>
            </w:pPr>
            <w:r w:rsidRPr="004F3579">
              <w:rPr>
                <w:rFonts w:eastAsia="Times New Roman"/>
              </w:rPr>
              <w:t>Atvērtā krājuma/</w:t>
            </w:r>
            <w:r w:rsidR="00016965" w:rsidRPr="004F3579">
              <w:rPr>
                <w:rFonts w:eastAsia="Times New Roman"/>
              </w:rPr>
              <w:t>kolekciju mājas /</w:t>
            </w:r>
            <w:r w:rsidRPr="004F3579">
              <w:rPr>
                <w:rFonts w:eastAsia="Times New Roman"/>
              </w:rPr>
              <w:t>izglītības centra izveide Valter</w:t>
            </w:r>
            <w:r w:rsidR="00016965" w:rsidRPr="004F3579">
              <w:rPr>
                <w:rFonts w:eastAsia="Times New Roman"/>
              </w:rPr>
              <w:t xml:space="preserve">a </w:t>
            </w:r>
            <w:r w:rsidRPr="004F3579">
              <w:rPr>
                <w:rFonts w:eastAsia="Times New Roman"/>
              </w:rPr>
              <w:t>namiņā</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FC479" w14:textId="77777777" w:rsidR="007D0F32" w:rsidRPr="004F3579" w:rsidRDefault="00815962" w:rsidP="00815962">
            <w:pPr>
              <w:widowControl w:val="0"/>
              <w:rPr>
                <w:rFonts w:eastAsia="Times New Roman"/>
              </w:rPr>
            </w:pPr>
            <w:r w:rsidRPr="004F3579">
              <w:rPr>
                <w:rFonts w:eastAsia="Times New Roman"/>
              </w:rPr>
              <w:t xml:space="preserve">2030. </w:t>
            </w:r>
          </w:p>
        </w:tc>
      </w:tr>
      <w:tr w:rsidR="007D0F32" w:rsidRPr="004F3579" w14:paraId="4B637B34" w14:textId="77777777" w:rsidTr="007D0F32">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E03A8" w14:textId="77777777" w:rsidR="007D0F32" w:rsidRPr="004F3579" w:rsidRDefault="007D0F32" w:rsidP="003B192F">
            <w:pPr>
              <w:widowControl w:val="0"/>
              <w:jc w:val="both"/>
              <w:rPr>
                <w:rFonts w:eastAsia="Times New Roman"/>
              </w:rPr>
            </w:pPr>
            <w:r w:rsidRPr="004F3579">
              <w:rPr>
                <w:rFonts w:eastAsia="Times New Roman"/>
              </w:rPr>
              <w:t>Valmieras dzelzceļa vēsture</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F27FC" w14:textId="77777777" w:rsidR="007D0F32" w:rsidRPr="004F3579" w:rsidRDefault="00815962" w:rsidP="003B192F">
            <w:pPr>
              <w:widowControl w:val="0"/>
              <w:jc w:val="both"/>
              <w:rPr>
                <w:rFonts w:eastAsia="Times New Roman"/>
              </w:rPr>
            </w:pPr>
            <w:r w:rsidRPr="004F3579">
              <w:rPr>
                <w:rFonts w:eastAsia="Times New Roman"/>
              </w:rPr>
              <w:t>Sadarbībā ar ārpakalpojuma pētnieku</w:t>
            </w:r>
            <w:r w:rsidR="007D0F32" w:rsidRPr="004F3579">
              <w:rPr>
                <w:rFonts w:eastAsia="Times New Roman"/>
              </w:rPr>
              <w:t xml:space="preserve"> </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DD43A" w14:textId="77777777" w:rsidR="007D0F32" w:rsidRPr="004F3579" w:rsidRDefault="00815962" w:rsidP="00815962">
            <w:pPr>
              <w:widowControl w:val="0"/>
              <w:rPr>
                <w:rFonts w:eastAsia="Times New Roman"/>
              </w:rPr>
            </w:pPr>
            <w:r w:rsidRPr="004F3579">
              <w:rPr>
                <w:rFonts w:eastAsia="Times New Roman"/>
              </w:rPr>
              <w:t xml:space="preserve">2030. </w:t>
            </w:r>
          </w:p>
        </w:tc>
      </w:tr>
    </w:tbl>
    <w:p w14:paraId="427A5454" w14:textId="77777777" w:rsidR="007D0F32" w:rsidRPr="004F3579" w:rsidRDefault="007D0F32" w:rsidP="007D0F32">
      <w:pPr>
        <w:spacing w:line="360" w:lineRule="auto"/>
        <w:rPr>
          <w:rFonts w:eastAsia="Times New Roman"/>
        </w:rPr>
      </w:pPr>
    </w:p>
    <w:p w14:paraId="6A01FD92" w14:textId="77777777" w:rsidR="007D0F32" w:rsidRPr="004F3579" w:rsidRDefault="007D0F32" w:rsidP="004F3579">
      <w:pPr>
        <w:pStyle w:val="Heading1"/>
        <w:spacing w:line="360" w:lineRule="auto"/>
        <w:ind w:left="142"/>
        <w:rPr>
          <w:rFonts w:ascii="Arial" w:hAnsi="Arial" w:cs="Arial"/>
          <w:sz w:val="22"/>
          <w:szCs w:val="22"/>
        </w:rPr>
      </w:pPr>
      <w:bookmarkStart w:id="10" w:name="_qxqmjb14wi2m"/>
      <w:bookmarkEnd w:id="10"/>
      <w:r w:rsidRPr="004F3579">
        <w:rPr>
          <w:rFonts w:ascii="Arial" w:hAnsi="Arial" w:cs="Arial"/>
          <w:sz w:val="22"/>
          <w:szCs w:val="22"/>
        </w:rPr>
        <w:t>7. PĒTNIECĪBAS DARBA REZULTĀTI</w:t>
      </w:r>
    </w:p>
    <w:p w14:paraId="6969A8D2" w14:textId="77777777" w:rsidR="007D0F32" w:rsidRPr="004F3579" w:rsidRDefault="00F42542" w:rsidP="007D0F32">
      <w:pPr>
        <w:spacing w:line="360" w:lineRule="auto"/>
        <w:rPr>
          <w:rFonts w:eastAsia="Times New Roman"/>
        </w:rPr>
      </w:pPr>
      <w:r w:rsidRPr="004F3579">
        <w:rPr>
          <w:rFonts w:eastAsia="Times New Roman"/>
        </w:rPr>
        <w:t>7</w:t>
      </w:r>
      <w:r w:rsidR="007D0F32" w:rsidRPr="004F3579">
        <w:rPr>
          <w:rFonts w:eastAsia="Times New Roman"/>
        </w:rPr>
        <w:t>.1. Papildināta krājuma izpēte;</w:t>
      </w:r>
    </w:p>
    <w:p w14:paraId="157E77E1" w14:textId="77777777" w:rsidR="007D0F32" w:rsidRPr="004F3579" w:rsidRDefault="00F42542" w:rsidP="007D0F32">
      <w:pPr>
        <w:spacing w:line="360" w:lineRule="auto"/>
        <w:rPr>
          <w:rFonts w:eastAsia="Times New Roman"/>
        </w:rPr>
      </w:pPr>
      <w:r w:rsidRPr="004F3579">
        <w:rPr>
          <w:rFonts w:eastAsia="Times New Roman"/>
        </w:rPr>
        <w:t>7</w:t>
      </w:r>
      <w:r w:rsidR="007D0F32" w:rsidRPr="004F3579">
        <w:rPr>
          <w:rFonts w:eastAsia="Times New Roman"/>
        </w:rPr>
        <w:t>.2. Sagatavoti ekspozīciju un izstāžu plāni;</w:t>
      </w:r>
    </w:p>
    <w:p w14:paraId="2FC9A252" w14:textId="77777777" w:rsidR="007D0F32" w:rsidRPr="004F3579" w:rsidRDefault="00F42542" w:rsidP="007D0F32">
      <w:pPr>
        <w:spacing w:line="360" w:lineRule="auto"/>
        <w:rPr>
          <w:rFonts w:eastAsia="Times New Roman"/>
        </w:rPr>
      </w:pPr>
      <w:r w:rsidRPr="004F3579">
        <w:rPr>
          <w:rFonts w:eastAsia="Times New Roman"/>
        </w:rPr>
        <w:t>7.</w:t>
      </w:r>
      <w:r w:rsidR="007D0F32" w:rsidRPr="004F3579">
        <w:rPr>
          <w:rFonts w:eastAsia="Times New Roman"/>
        </w:rPr>
        <w:t>3. Publikācijas medijos un interneta vidē;</w:t>
      </w:r>
    </w:p>
    <w:p w14:paraId="6564E460" w14:textId="77777777" w:rsidR="007D0F32" w:rsidRPr="004F3579" w:rsidRDefault="00F42542" w:rsidP="007D0F32">
      <w:pPr>
        <w:spacing w:line="360" w:lineRule="auto"/>
        <w:rPr>
          <w:rFonts w:eastAsia="Times New Roman"/>
        </w:rPr>
      </w:pPr>
      <w:r w:rsidRPr="004F3579">
        <w:rPr>
          <w:rFonts w:eastAsia="Times New Roman"/>
        </w:rPr>
        <w:t>7.</w:t>
      </w:r>
      <w:r w:rsidR="007D0F32" w:rsidRPr="004F3579">
        <w:rPr>
          <w:rFonts w:eastAsia="Times New Roman"/>
        </w:rPr>
        <w:t>.4. Sagatavoti lekcijas un referāti;</w:t>
      </w:r>
    </w:p>
    <w:p w14:paraId="6A9A26BE" w14:textId="77777777" w:rsidR="007D0F32" w:rsidRPr="004F3579" w:rsidRDefault="00F42542" w:rsidP="007D0F32">
      <w:pPr>
        <w:spacing w:line="360" w:lineRule="auto"/>
        <w:rPr>
          <w:rFonts w:eastAsia="Times New Roman"/>
        </w:rPr>
      </w:pPr>
      <w:r w:rsidRPr="004F3579">
        <w:rPr>
          <w:rFonts w:eastAsia="Times New Roman"/>
        </w:rPr>
        <w:t>7</w:t>
      </w:r>
      <w:r w:rsidR="007D0F32" w:rsidRPr="004F3579">
        <w:rPr>
          <w:rFonts w:eastAsia="Times New Roman"/>
        </w:rPr>
        <w:t>.5. Papildinātas un sagatavotas jaunas izglītojošās programmas;</w:t>
      </w:r>
    </w:p>
    <w:p w14:paraId="36CD2822" w14:textId="77777777" w:rsidR="007D0F32" w:rsidRPr="004F3579" w:rsidRDefault="00F42542" w:rsidP="007D0F32">
      <w:pPr>
        <w:spacing w:line="360" w:lineRule="auto"/>
        <w:rPr>
          <w:rFonts w:eastAsia="Times New Roman"/>
        </w:rPr>
      </w:pPr>
      <w:r w:rsidRPr="004F3579">
        <w:rPr>
          <w:rFonts w:eastAsia="Times New Roman"/>
        </w:rPr>
        <w:t>7</w:t>
      </w:r>
      <w:r w:rsidR="007D0F32" w:rsidRPr="004F3579">
        <w:rPr>
          <w:rFonts w:eastAsia="Times New Roman"/>
        </w:rPr>
        <w:t>.6. Apkopoti metodiskie materiāli (ekspozīciju un izstāžu ceļveži);</w:t>
      </w:r>
    </w:p>
    <w:p w14:paraId="77896369" w14:textId="77777777" w:rsidR="007D0F32" w:rsidRPr="004F3579" w:rsidRDefault="00F42542" w:rsidP="007D0F32">
      <w:pPr>
        <w:spacing w:line="360" w:lineRule="auto"/>
        <w:rPr>
          <w:rFonts w:eastAsia="Times New Roman"/>
        </w:rPr>
      </w:pPr>
      <w:r w:rsidRPr="004F3579">
        <w:rPr>
          <w:rFonts w:eastAsia="Times New Roman"/>
        </w:rPr>
        <w:t>7</w:t>
      </w:r>
      <w:r w:rsidR="007D0F32" w:rsidRPr="004F3579">
        <w:rPr>
          <w:rFonts w:eastAsia="Times New Roman"/>
        </w:rPr>
        <w:t>.7. Papildinātas kartotēkas.</w:t>
      </w:r>
    </w:p>
    <w:p w14:paraId="6CB7A2C9" w14:textId="77777777" w:rsidR="007D0F32" w:rsidRPr="004F3579" w:rsidRDefault="007D0F32" w:rsidP="007D0F32">
      <w:pPr>
        <w:spacing w:line="360" w:lineRule="auto"/>
        <w:jc w:val="both"/>
        <w:rPr>
          <w:rFonts w:eastAsia="Times New Roman"/>
        </w:rPr>
      </w:pPr>
    </w:p>
    <w:p w14:paraId="5BECEBBC" w14:textId="41A1A9D4" w:rsidR="007D0F32" w:rsidRPr="004F3579" w:rsidRDefault="007D0F32" w:rsidP="00F42542">
      <w:pPr>
        <w:pStyle w:val="Heading1"/>
        <w:spacing w:line="360" w:lineRule="auto"/>
        <w:rPr>
          <w:rFonts w:ascii="Arial" w:hAnsi="Arial" w:cs="Arial"/>
          <w:sz w:val="22"/>
          <w:szCs w:val="22"/>
        </w:rPr>
      </w:pPr>
      <w:bookmarkStart w:id="11" w:name="_xonnpz4n8p8"/>
      <w:bookmarkEnd w:id="11"/>
      <w:r w:rsidRPr="004F3579">
        <w:rPr>
          <w:rFonts w:ascii="Arial" w:hAnsi="Arial" w:cs="Arial"/>
          <w:sz w:val="22"/>
          <w:szCs w:val="22"/>
        </w:rPr>
        <w:t>8. DARBĪBAS SPĒJAS UZLABOŠANAS PASĀKUMI 2025.</w:t>
      </w:r>
      <w:r w:rsidR="004F3579">
        <w:rPr>
          <w:rFonts w:ascii="Arial" w:hAnsi="Arial" w:cs="Arial"/>
          <w:sz w:val="22"/>
          <w:szCs w:val="22"/>
        </w:rPr>
        <w:t>-</w:t>
      </w:r>
      <w:r w:rsidRPr="004F3579">
        <w:rPr>
          <w:rFonts w:ascii="Arial" w:hAnsi="Arial" w:cs="Arial"/>
          <w:sz w:val="22"/>
          <w:szCs w:val="22"/>
        </w:rPr>
        <w:t>2030.GADAM.</w:t>
      </w:r>
    </w:p>
    <w:p w14:paraId="2B1C68BC" w14:textId="77777777" w:rsidR="007D0F32" w:rsidRPr="004F3579" w:rsidRDefault="007D0F32" w:rsidP="007D0F32">
      <w:pPr>
        <w:spacing w:line="360" w:lineRule="auto"/>
        <w:rPr>
          <w:rFonts w:eastAsia="Times New Roman"/>
        </w:rPr>
      </w:pPr>
      <w:r w:rsidRPr="004F3579">
        <w:rPr>
          <w:rFonts w:eastAsia="Times New Roman"/>
        </w:rPr>
        <w:t>Darbības spējas uzlabošanas pasākumi pētniecības darba jomā:</w:t>
      </w:r>
    </w:p>
    <w:p w14:paraId="7BEABB2D" w14:textId="77777777" w:rsidR="007D0F32" w:rsidRPr="004F3579" w:rsidRDefault="007D0F32" w:rsidP="007D0F32">
      <w:pPr>
        <w:spacing w:line="360" w:lineRule="auto"/>
        <w:rPr>
          <w:rFonts w:eastAsia="Times New Roman"/>
        </w:rPr>
      </w:pPr>
    </w:p>
    <w:p w14:paraId="771BA71A" w14:textId="77777777" w:rsidR="007D0F32" w:rsidRPr="004F3579" w:rsidRDefault="007D0F32" w:rsidP="007D0F32">
      <w:pPr>
        <w:spacing w:line="360" w:lineRule="auto"/>
        <w:rPr>
          <w:rFonts w:eastAsia="Times New Roman"/>
        </w:rPr>
      </w:pPr>
      <w:r w:rsidRPr="004F3579">
        <w:rPr>
          <w:rFonts w:eastAsia="Times New Roman"/>
        </w:rPr>
        <w:t>8.1. Kvalifikācijas celšanas pasākumi muzeja darbības jomā visu muzeja darbinieku līmeņos;</w:t>
      </w:r>
    </w:p>
    <w:p w14:paraId="7AE69717" w14:textId="77777777" w:rsidR="007D0F32" w:rsidRPr="004F3579" w:rsidRDefault="007D0F32" w:rsidP="007D0F32">
      <w:pPr>
        <w:spacing w:line="360" w:lineRule="auto"/>
        <w:rPr>
          <w:rFonts w:eastAsia="Times New Roman"/>
        </w:rPr>
      </w:pPr>
      <w:r w:rsidRPr="004F3579">
        <w:rPr>
          <w:rFonts w:eastAsia="Times New Roman"/>
        </w:rPr>
        <w:t>8.2. Kvalifikācijas celšanas pasākumi, veicinot darbinieku profesionalitāti krājuma kolekciju izpētes jomā;</w:t>
      </w:r>
    </w:p>
    <w:p w14:paraId="7B3F36ED" w14:textId="77777777" w:rsidR="007D0F32" w:rsidRPr="004F3579" w:rsidRDefault="007D0F32" w:rsidP="007D0F32">
      <w:pPr>
        <w:spacing w:line="360" w:lineRule="auto"/>
        <w:rPr>
          <w:rFonts w:eastAsia="Times New Roman"/>
        </w:rPr>
      </w:pPr>
      <w:r w:rsidRPr="004F3579">
        <w:rPr>
          <w:rFonts w:eastAsia="Times New Roman"/>
        </w:rPr>
        <w:t xml:space="preserve">8.3. Profesionālo vispārējās vēstures zināšanu papildināšana un speciālo zināšanu apguve; </w:t>
      </w:r>
    </w:p>
    <w:p w14:paraId="432B1FC1" w14:textId="77777777" w:rsidR="007D0F32" w:rsidRPr="004F3579" w:rsidRDefault="007D0F32" w:rsidP="007D0F32">
      <w:pPr>
        <w:spacing w:line="360" w:lineRule="auto"/>
        <w:rPr>
          <w:rFonts w:eastAsia="Times New Roman"/>
        </w:rPr>
      </w:pPr>
      <w:r w:rsidRPr="004F3579">
        <w:rPr>
          <w:rFonts w:eastAsia="Times New Roman"/>
        </w:rPr>
        <w:t>8.4. Sadarbība ar muzejiem, arhīviem u.c. zinātniski pētnieciskajām iestādēm, institūcijām un organizācijām, bibliotēkām, privātkolekcionāriem un citiem nozares speciālistiem vēstures pētniecībā;</w:t>
      </w:r>
    </w:p>
    <w:p w14:paraId="686DFA1D" w14:textId="77777777" w:rsidR="007D0F32" w:rsidRPr="004F3579" w:rsidRDefault="007D0F32" w:rsidP="007D0F32">
      <w:pPr>
        <w:spacing w:line="360" w:lineRule="auto"/>
        <w:rPr>
          <w:rFonts w:eastAsia="Times New Roman"/>
        </w:rPr>
      </w:pPr>
      <w:r w:rsidRPr="004F3579">
        <w:rPr>
          <w:rFonts w:eastAsia="Times New Roman"/>
        </w:rPr>
        <w:t>8.5. Iesaistīšanās projektos, lai iegūtu papildus finansējumu krājuma pētniecībai, pētnieciskai darbībai un pētījumu publicēšana.</w:t>
      </w:r>
    </w:p>
    <w:p w14:paraId="7FDD36D6" w14:textId="77777777" w:rsidR="009D4490" w:rsidRPr="004F3579" w:rsidRDefault="009D4490">
      <w:pPr>
        <w:rPr>
          <w:sz w:val="20"/>
          <w:szCs w:val="20"/>
        </w:rPr>
      </w:pPr>
    </w:p>
    <w:sectPr w:rsidR="009D4490" w:rsidRPr="004F3579" w:rsidSect="002C32BE">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80B95" w14:textId="77777777" w:rsidR="00963ADC" w:rsidRDefault="00963ADC" w:rsidP="00E53122">
      <w:pPr>
        <w:spacing w:line="240" w:lineRule="auto"/>
      </w:pPr>
      <w:r>
        <w:separator/>
      </w:r>
    </w:p>
  </w:endnote>
  <w:endnote w:type="continuationSeparator" w:id="0">
    <w:p w14:paraId="79B07B54" w14:textId="77777777" w:rsidR="00963ADC" w:rsidRDefault="00963ADC" w:rsidP="00E53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1642883"/>
      <w:docPartObj>
        <w:docPartGallery w:val="Page Numbers (Bottom of Page)"/>
        <w:docPartUnique/>
      </w:docPartObj>
    </w:sdtPr>
    <w:sdtEndPr/>
    <w:sdtContent>
      <w:p w14:paraId="53AB3662" w14:textId="77777777" w:rsidR="00E53122" w:rsidRDefault="00E53122">
        <w:pPr>
          <w:pStyle w:val="Footer"/>
          <w:jc w:val="center"/>
        </w:pPr>
        <w:r>
          <w:fldChar w:fldCharType="begin"/>
        </w:r>
        <w:r>
          <w:instrText>PAGE   \* MERGEFORMAT</w:instrText>
        </w:r>
        <w:r>
          <w:fldChar w:fldCharType="separate"/>
        </w:r>
        <w:r w:rsidR="003B192F" w:rsidRPr="003B192F">
          <w:t>7</w:t>
        </w:r>
        <w:r>
          <w:fldChar w:fldCharType="end"/>
        </w:r>
      </w:p>
    </w:sdtContent>
  </w:sdt>
  <w:p w14:paraId="6A523170" w14:textId="77777777" w:rsidR="00E53122" w:rsidRDefault="00E53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313FC" w14:textId="77777777" w:rsidR="00963ADC" w:rsidRDefault="00963ADC" w:rsidP="00E53122">
      <w:pPr>
        <w:spacing w:line="240" w:lineRule="auto"/>
      </w:pPr>
      <w:r>
        <w:separator/>
      </w:r>
    </w:p>
  </w:footnote>
  <w:footnote w:type="continuationSeparator" w:id="0">
    <w:p w14:paraId="308D7021" w14:textId="77777777" w:rsidR="00963ADC" w:rsidRDefault="00963ADC" w:rsidP="00E531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F62"/>
    <w:multiLevelType w:val="multilevel"/>
    <w:tmpl w:val="4720296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157D0179"/>
    <w:multiLevelType w:val="multilevel"/>
    <w:tmpl w:val="3686287C"/>
    <w:lvl w:ilvl="0">
      <w:start w:val="1"/>
      <w:numFmt w:val="bullet"/>
      <w:lvlText w:val="●"/>
      <w:lvlJc w:val="left"/>
      <w:pPr>
        <w:ind w:left="2160" w:hanging="360"/>
      </w:pPr>
      <w:rPr>
        <w:strike w:val="0"/>
        <w:dstrike w:val="0"/>
        <w:u w:val="none"/>
        <w:effect w:val="none"/>
      </w:rPr>
    </w:lvl>
    <w:lvl w:ilvl="1">
      <w:start w:val="1"/>
      <w:numFmt w:val="bullet"/>
      <w:lvlText w:val="●"/>
      <w:lvlJc w:val="left"/>
      <w:pPr>
        <w:ind w:left="2880" w:hanging="360"/>
      </w:pPr>
      <w:rPr>
        <w:strike w:val="0"/>
        <w:dstrike w:val="0"/>
        <w:u w:val="none"/>
        <w:effect w:val="none"/>
      </w:rPr>
    </w:lvl>
    <w:lvl w:ilvl="2">
      <w:start w:val="1"/>
      <w:numFmt w:val="bullet"/>
      <w:lvlText w:val="●"/>
      <w:lvlJc w:val="left"/>
      <w:pPr>
        <w:ind w:left="3600" w:hanging="360"/>
      </w:pPr>
      <w:rPr>
        <w:strike w:val="0"/>
        <w:dstrike w:val="0"/>
        <w:u w:val="none"/>
        <w:effect w:val="none"/>
      </w:rPr>
    </w:lvl>
    <w:lvl w:ilvl="3">
      <w:start w:val="1"/>
      <w:numFmt w:val="bullet"/>
      <w:lvlText w:val="●"/>
      <w:lvlJc w:val="left"/>
      <w:pPr>
        <w:ind w:left="4320" w:hanging="360"/>
      </w:pPr>
      <w:rPr>
        <w:strike w:val="0"/>
        <w:dstrike w:val="0"/>
        <w:u w:val="none"/>
        <w:effect w:val="none"/>
      </w:rPr>
    </w:lvl>
    <w:lvl w:ilvl="4">
      <w:start w:val="1"/>
      <w:numFmt w:val="bullet"/>
      <w:lvlText w:val="●"/>
      <w:lvlJc w:val="left"/>
      <w:pPr>
        <w:ind w:left="5040" w:hanging="360"/>
      </w:pPr>
      <w:rPr>
        <w:strike w:val="0"/>
        <w:dstrike w:val="0"/>
        <w:u w:val="none"/>
        <w:effect w:val="none"/>
      </w:rPr>
    </w:lvl>
    <w:lvl w:ilvl="5">
      <w:start w:val="1"/>
      <w:numFmt w:val="bullet"/>
      <w:lvlText w:val="●"/>
      <w:lvlJc w:val="left"/>
      <w:pPr>
        <w:ind w:left="5760" w:hanging="360"/>
      </w:pPr>
      <w:rPr>
        <w:strike w:val="0"/>
        <w:dstrike w:val="0"/>
        <w:u w:val="none"/>
        <w:effect w:val="none"/>
      </w:rPr>
    </w:lvl>
    <w:lvl w:ilvl="6">
      <w:start w:val="1"/>
      <w:numFmt w:val="bullet"/>
      <w:lvlText w:val="●"/>
      <w:lvlJc w:val="left"/>
      <w:pPr>
        <w:ind w:left="6480" w:hanging="360"/>
      </w:pPr>
      <w:rPr>
        <w:strike w:val="0"/>
        <w:dstrike w:val="0"/>
        <w:u w:val="none"/>
        <w:effect w:val="none"/>
      </w:rPr>
    </w:lvl>
    <w:lvl w:ilvl="7">
      <w:start w:val="1"/>
      <w:numFmt w:val="bullet"/>
      <w:lvlText w:val="●"/>
      <w:lvlJc w:val="left"/>
      <w:pPr>
        <w:ind w:left="7200" w:hanging="360"/>
      </w:pPr>
      <w:rPr>
        <w:strike w:val="0"/>
        <w:dstrike w:val="0"/>
        <w:u w:val="none"/>
        <w:effect w:val="none"/>
      </w:rPr>
    </w:lvl>
    <w:lvl w:ilvl="8">
      <w:start w:val="1"/>
      <w:numFmt w:val="bullet"/>
      <w:lvlText w:val="●"/>
      <w:lvlJc w:val="left"/>
      <w:pPr>
        <w:ind w:left="7920" w:hanging="360"/>
      </w:pPr>
      <w:rPr>
        <w:strike w:val="0"/>
        <w:dstrike w:val="0"/>
        <w:u w:val="none"/>
        <w:effect w:val="none"/>
      </w:rPr>
    </w:lvl>
  </w:abstractNum>
  <w:abstractNum w:abstractNumId="2" w15:restartNumberingAfterBreak="0">
    <w:nsid w:val="76F2668E"/>
    <w:multiLevelType w:val="multilevel"/>
    <w:tmpl w:val="61B24A1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18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18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180"/>
      </w:pPr>
      <w:rPr>
        <w:strike w:val="0"/>
        <w:dstrike w:val="0"/>
        <w:u w:val="none"/>
        <w:effect w:val="none"/>
      </w:rPr>
    </w:lvl>
  </w:abstractNum>
  <w:abstractNum w:abstractNumId="3" w15:restartNumberingAfterBreak="0">
    <w:nsid w:val="79D669D2"/>
    <w:multiLevelType w:val="multilevel"/>
    <w:tmpl w:val="F41C5B3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242645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27205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02127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8397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mirrorMargins/>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3EA"/>
    <w:rsid w:val="00016965"/>
    <w:rsid w:val="00071639"/>
    <w:rsid w:val="000A03D6"/>
    <w:rsid w:val="000C45EA"/>
    <w:rsid w:val="000F302E"/>
    <w:rsid w:val="001165A0"/>
    <w:rsid w:val="00157DB9"/>
    <w:rsid w:val="0016516E"/>
    <w:rsid w:val="001942AE"/>
    <w:rsid w:val="001A5EE9"/>
    <w:rsid w:val="001D16FC"/>
    <w:rsid w:val="002751EF"/>
    <w:rsid w:val="002833EA"/>
    <w:rsid w:val="002C32BE"/>
    <w:rsid w:val="003B192F"/>
    <w:rsid w:val="003E4294"/>
    <w:rsid w:val="003F6B49"/>
    <w:rsid w:val="00430609"/>
    <w:rsid w:val="004D1B84"/>
    <w:rsid w:val="004F2ABC"/>
    <w:rsid w:val="004F3579"/>
    <w:rsid w:val="00522010"/>
    <w:rsid w:val="005226D9"/>
    <w:rsid w:val="00562D14"/>
    <w:rsid w:val="00602DCA"/>
    <w:rsid w:val="006548FE"/>
    <w:rsid w:val="00654ADE"/>
    <w:rsid w:val="006A3E8F"/>
    <w:rsid w:val="006A556C"/>
    <w:rsid w:val="006E59F8"/>
    <w:rsid w:val="007546D1"/>
    <w:rsid w:val="007D0F32"/>
    <w:rsid w:val="00815962"/>
    <w:rsid w:val="00884C71"/>
    <w:rsid w:val="008C5A75"/>
    <w:rsid w:val="008F2AEC"/>
    <w:rsid w:val="008F56A1"/>
    <w:rsid w:val="009075FA"/>
    <w:rsid w:val="00963ADC"/>
    <w:rsid w:val="009D4490"/>
    <w:rsid w:val="009E2E3D"/>
    <w:rsid w:val="00A03C05"/>
    <w:rsid w:val="00A662F8"/>
    <w:rsid w:val="00A8619C"/>
    <w:rsid w:val="00AB2DFF"/>
    <w:rsid w:val="00B118F1"/>
    <w:rsid w:val="00B34303"/>
    <w:rsid w:val="00B35746"/>
    <w:rsid w:val="00B64509"/>
    <w:rsid w:val="00B64C0C"/>
    <w:rsid w:val="00C20E1F"/>
    <w:rsid w:val="00C557AE"/>
    <w:rsid w:val="00C77C14"/>
    <w:rsid w:val="00D00630"/>
    <w:rsid w:val="00D17277"/>
    <w:rsid w:val="00D74106"/>
    <w:rsid w:val="00D87EE2"/>
    <w:rsid w:val="00DF2ACD"/>
    <w:rsid w:val="00E02438"/>
    <w:rsid w:val="00E53122"/>
    <w:rsid w:val="00E55263"/>
    <w:rsid w:val="00EB51DF"/>
    <w:rsid w:val="00F42542"/>
    <w:rsid w:val="00FE2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F431"/>
  <w15:chartTrackingRefBased/>
  <w15:docId w15:val="{978A4C9A-A2AB-4D8F-88FD-426D7BB5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F32"/>
    <w:pPr>
      <w:spacing w:after="0" w:line="276" w:lineRule="auto"/>
    </w:pPr>
    <w:rPr>
      <w:rFonts w:ascii="Arial" w:eastAsia="Arial" w:hAnsi="Arial" w:cs="Arial"/>
      <w:noProof/>
      <w:lang w:val="lv-LV" w:eastAsia="en-GB"/>
    </w:rPr>
  </w:style>
  <w:style w:type="paragraph" w:styleId="Heading1">
    <w:name w:val="heading 1"/>
    <w:basedOn w:val="Normal"/>
    <w:next w:val="Normal"/>
    <w:link w:val="Heading1Char"/>
    <w:qFormat/>
    <w:rsid w:val="007D0F32"/>
    <w:pPr>
      <w:keepNext/>
      <w:keepLines/>
      <w:spacing w:before="200" w:after="12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semiHidden/>
    <w:unhideWhenUsed/>
    <w:qFormat/>
    <w:rsid w:val="007D0F32"/>
    <w:pPr>
      <w:keepNext/>
      <w:keepLines/>
      <w:spacing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0F32"/>
    <w:rPr>
      <w:rFonts w:ascii="Times New Roman" w:eastAsia="Times New Roman" w:hAnsi="Times New Roman" w:cs="Times New Roman"/>
      <w:b/>
      <w:sz w:val="24"/>
      <w:szCs w:val="24"/>
      <w:lang w:eastAsia="en-GB"/>
    </w:rPr>
  </w:style>
  <w:style w:type="character" w:customStyle="1" w:styleId="Heading2Char">
    <w:name w:val="Heading 2 Char"/>
    <w:basedOn w:val="DefaultParagraphFont"/>
    <w:link w:val="Heading2"/>
    <w:semiHidden/>
    <w:rsid w:val="007D0F32"/>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53122"/>
    <w:pPr>
      <w:tabs>
        <w:tab w:val="center" w:pos="4513"/>
        <w:tab w:val="right" w:pos="9026"/>
      </w:tabs>
      <w:spacing w:line="240" w:lineRule="auto"/>
    </w:pPr>
  </w:style>
  <w:style w:type="character" w:customStyle="1" w:styleId="HeaderChar">
    <w:name w:val="Header Char"/>
    <w:basedOn w:val="DefaultParagraphFont"/>
    <w:link w:val="Header"/>
    <w:uiPriority w:val="99"/>
    <w:rsid w:val="00E53122"/>
    <w:rPr>
      <w:rFonts w:ascii="Arial" w:eastAsia="Arial" w:hAnsi="Arial" w:cs="Arial"/>
      <w:lang w:eastAsia="en-GB"/>
    </w:rPr>
  </w:style>
  <w:style w:type="paragraph" w:styleId="Footer">
    <w:name w:val="footer"/>
    <w:basedOn w:val="Normal"/>
    <w:link w:val="FooterChar"/>
    <w:uiPriority w:val="99"/>
    <w:unhideWhenUsed/>
    <w:rsid w:val="00E53122"/>
    <w:pPr>
      <w:tabs>
        <w:tab w:val="center" w:pos="4513"/>
        <w:tab w:val="right" w:pos="9026"/>
      </w:tabs>
      <w:spacing w:line="240" w:lineRule="auto"/>
    </w:pPr>
  </w:style>
  <w:style w:type="character" w:customStyle="1" w:styleId="FooterChar">
    <w:name w:val="Footer Char"/>
    <w:basedOn w:val="DefaultParagraphFont"/>
    <w:link w:val="Footer"/>
    <w:uiPriority w:val="99"/>
    <w:rsid w:val="00E53122"/>
    <w:rPr>
      <w:rFonts w:ascii="Arial" w:eastAsia="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40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6838</Words>
  <Characters>3899</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 Rumbeniece</cp:lastModifiedBy>
  <cp:revision>54</cp:revision>
  <dcterms:created xsi:type="dcterms:W3CDTF">2025-07-03T10:09:00Z</dcterms:created>
  <dcterms:modified xsi:type="dcterms:W3CDTF">2025-07-25T12:28:00Z</dcterms:modified>
</cp:coreProperties>
</file>