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7C9" w:rsidRDefault="004677C9" w:rsidP="004677C9">
      <w:pPr>
        <w:ind w:left="4320" w:firstLine="720"/>
        <w:rPr>
          <w:rFonts w:ascii="Arial" w:hAnsi="Arial" w:cs="Arial"/>
          <w:sz w:val="20"/>
          <w:szCs w:val="20"/>
        </w:rPr>
      </w:pPr>
      <w:r>
        <w:rPr>
          <w:rFonts w:ascii="Arial" w:hAnsi="Arial" w:cs="Arial"/>
        </w:rPr>
        <w:t xml:space="preserve"> </w:t>
      </w:r>
      <w:r>
        <w:rPr>
          <w:rFonts w:ascii="Arial" w:hAnsi="Arial" w:cs="Arial"/>
          <w:sz w:val="20"/>
          <w:szCs w:val="20"/>
        </w:rPr>
        <w:t>pielikums</w:t>
      </w:r>
    </w:p>
    <w:p w:rsidR="004677C9" w:rsidRDefault="004677C9" w:rsidP="004677C9">
      <w:pPr>
        <w:ind w:left="4320" w:firstLine="720"/>
        <w:rPr>
          <w:rFonts w:ascii="Arial" w:hAnsi="Arial" w:cs="Arial"/>
          <w:sz w:val="20"/>
          <w:szCs w:val="20"/>
        </w:rPr>
      </w:pPr>
      <w:r>
        <w:rPr>
          <w:rFonts w:ascii="Arial" w:hAnsi="Arial" w:cs="Arial"/>
          <w:sz w:val="20"/>
          <w:szCs w:val="20"/>
        </w:rPr>
        <w:t>Valmieras pilsētas pašvaldības</w:t>
      </w:r>
    </w:p>
    <w:p w:rsidR="004677C9" w:rsidRDefault="004677C9" w:rsidP="004677C9">
      <w:pPr>
        <w:ind w:left="2880" w:firstLine="720"/>
        <w:rPr>
          <w:rFonts w:ascii="Arial" w:hAnsi="Arial" w:cs="Arial"/>
          <w:sz w:val="20"/>
          <w:szCs w:val="20"/>
        </w:rPr>
      </w:pPr>
      <w:r>
        <w:rPr>
          <w:rFonts w:ascii="Arial" w:hAnsi="Arial" w:cs="Arial"/>
          <w:sz w:val="20"/>
          <w:szCs w:val="20"/>
        </w:rPr>
        <w:tab/>
      </w:r>
      <w:r>
        <w:rPr>
          <w:rFonts w:ascii="Arial" w:hAnsi="Arial" w:cs="Arial"/>
          <w:sz w:val="20"/>
          <w:szCs w:val="20"/>
        </w:rPr>
        <w:tab/>
        <w:t xml:space="preserve"> domes 31.10.2013. lēmumam</w:t>
      </w:r>
    </w:p>
    <w:p w:rsidR="004677C9" w:rsidRDefault="004677C9" w:rsidP="004677C9">
      <w:pPr>
        <w:ind w:left="2880" w:firstLine="720"/>
        <w:rPr>
          <w:rFonts w:ascii="Arial" w:hAnsi="Arial" w:cs="Arial"/>
          <w:sz w:val="20"/>
          <w:szCs w:val="20"/>
        </w:rPr>
      </w:pPr>
      <w:r>
        <w:rPr>
          <w:rFonts w:ascii="Arial" w:hAnsi="Arial" w:cs="Arial"/>
          <w:sz w:val="20"/>
          <w:szCs w:val="20"/>
        </w:rPr>
        <w:tab/>
      </w:r>
      <w:r>
        <w:rPr>
          <w:rFonts w:ascii="Arial" w:hAnsi="Arial" w:cs="Arial"/>
          <w:sz w:val="20"/>
          <w:szCs w:val="20"/>
        </w:rPr>
        <w:tab/>
        <w:t>Nr.</w:t>
      </w:r>
      <w:r w:rsidR="00977C2D">
        <w:rPr>
          <w:rFonts w:ascii="Arial" w:hAnsi="Arial" w:cs="Arial"/>
          <w:sz w:val="20"/>
          <w:szCs w:val="20"/>
        </w:rPr>
        <w:t>431</w:t>
      </w:r>
      <w:r>
        <w:rPr>
          <w:rFonts w:ascii="Arial" w:hAnsi="Arial" w:cs="Arial"/>
          <w:sz w:val="20"/>
          <w:szCs w:val="20"/>
        </w:rPr>
        <w:t xml:space="preserve"> (</w:t>
      </w:r>
      <w:smartTag w:uri="schemas-tilde-lv/tildestengine" w:element="veidnes">
        <w:smartTagPr>
          <w:attr w:name="text" w:val="protokols"/>
          <w:attr w:name="baseform" w:val="protokols"/>
          <w:attr w:name="id" w:val="-1"/>
        </w:smartTagPr>
        <w:r>
          <w:rPr>
            <w:rFonts w:ascii="Arial" w:hAnsi="Arial" w:cs="Arial"/>
            <w:sz w:val="20"/>
            <w:szCs w:val="20"/>
          </w:rPr>
          <w:t>protokols</w:t>
        </w:r>
      </w:smartTag>
      <w:r>
        <w:rPr>
          <w:rFonts w:ascii="Arial" w:hAnsi="Arial" w:cs="Arial"/>
          <w:sz w:val="20"/>
          <w:szCs w:val="20"/>
        </w:rPr>
        <w:t xml:space="preserve"> Nr.14, </w:t>
      </w:r>
      <w:r w:rsidR="00977C2D">
        <w:rPr>
          <w:rFonts w:ascii="Arial" w:hAnsi="Arial" w:cs="Arial"/>
          <w:sz w:val="20"/>
          <w:szCs w:val="20"/>
        </w:rPr>
        <w:t>49</w:t>
      </w:r>
      <w:r>
        <w:rPr>
          <w:rFonts w:ascii="Arial" w:hAnsi="Arial" w:cs="Arial"/>
          <w:sz w:val="20"/>
          <w:szCs w:val="20"/>
        </w:rPr>
        <w:t>.§)</w:t>
      </w:r>
    </w:p>
    <w:p w:rsidR="004677C9" w:rsidRDefault="004677C9" w:rsidP="004677C9">
      <w:pPr>
        <w:ind w:left="2880" w:firstLine="720"/>
        <w:rPr>
          <w:rFonts w:ascii="Arial" w:hAnsi="Arial" w:cs="Arial"/>
        </w:rPr>
      </w:pPr>
    </w:p>
    <w:p w:rsidR="004677C9" w:rsidRDefault="004677C9" w:rsidP="004677C9">
      <w:pPr>
        <w:widowControl w:val="0"/>
        <w:autoSpaceDE w:val="0"/>
        <w:autoSpaceDN w:val="0"/>
        <w:adjustRightInd w:val="0"/>
        <w:spacing w:before="120"/>
        <w:jc w:val="center"/>
        <w:outlineLvl w:val="0"/>
        <w:rPr>
          <w:rFonts w:ascii="Arial" w:hAnsi="Arial" w:cs="Arial"/>
          <w:b/>
          <w:sz w:val="22"/>
          <w:szCs w:val="22"/>
        </w:rPr>
      </w:pPr>
      <w:r>
        <w:rPr>
          <w:rFonts w:ascii="Arial" w:hAnsi="Arial" w:cs="Arial"/>
          <w:b/>
          <w:sz w:val="22"/>
          <w:szCs w:val="22"/>
        </w:rPr>
        <w:t xml:space="preserve">  </w:t>
      </w:r>
      <w:smartTag w:uri="schemas-tilde-lv/tildestengine" w:element="veidnes">
        <w:smartTagPr>
          <w:attr w:name="text" w:val="Nolikums&#10;"/>
          <w:attr w:name="baseform" w:val="nolikums"/>
          <w:attr w:name="id" w:val="-1"/>
        </w:smartTagPr>
        <w:r>
          <w:rPr>
            <w:rFonts w:ascii="Arial" w:hAnsi="Arial" w:cs="Arial"/>
            <w:b/>
            <w:sz w:val="22"/>
            <w:szCs w:val="22"/>
          </w:rPr>
          <w:t>Nolikums</w:t>
        </w:r>
      </w:smartTag>
    </w:p>
    <w:p w:rsidR="004677C9" w:rsidRDefault="004677C9" w:rsidP="004677C9">
      <w:pPr>
        <w:widowControl w:val="0"/>
        <w:autoSpaceDE w:val="0"/>
        <w:autoSpaceDN w:val="0"/>
        <w:adjustRightInd w:val="0"/>
        <w:spacing w:before="120"/>
        <w:jc w:val="center"/>
        <w:outlineLvl w:val="0"/>
        <w:rPr>
          <w:rFonts w:ascii="Arial" w:hAnsi="Arial" w:cs="Arial"/>
          <w:sz w:val="22"/>
          <w:szCs w:val="22"/>
          <w:u w:val="single"/>
        </w:rPr>
      </w:pPr>
      <w:r>
        <w:rPr>
          <w:rFonts w:ascii="Arial" w:hAnsi="Arial" w:cs="Arial"/>
          <w:b/>
          <w:sz w:val="22"/>
          <w:szCs w:val="22"/>
        </w:rPr>
        <w:t>Par tirdzniecības kārtību un maksas par tirdzniecības vietu noteikšanu</w:t>
      </w:r>
      <w:r>
        <w:rPr>
          <w:rFonts w:ascii="Arial" w:hAnsi="Arial" w:cs="Arial"/>
          <w:sz w:val="22"/>
          <w:szCs w:val="22"/>
          <w:u w:val="single"/>
        </w:rPr>
        <w:t xml:space="preserve"> </w:t>
      </w:r>
    </w:p>
    <w:p w:rsidR="004677C9" w:rsidRDefault="004677C9" w:rsidP="004677C9">
      <w:pPr>
        <w:widowControl w:val="0"/>
        <w:autoSpaceDE w:val="0"/>
        <w:autoSpaceDN w:val="0"/>
        <w:adjustRightInd w:val="0"/>
        <w:spacing w:before="120"/>
        <w:jc w:val="center"/>
        <w:outlineLvl w:val="0"/>
        <w:rPr>
          <w:rFonts w:ascii="Arial" w:hAnsi="Arial" w:cs="Arial"/>
          <w:b/>
          <w:sz w:val="22"/>
          <w:szCs w:val="22"/>
        </w:rPr>
      </w:pPr>
      <w:r>
        <w:rPr>
          <w:rFonts w:ascii="Arial" w:hAnsi="Arial" w:cs="Arial"/>
          <w:b/>
          <w:sz w:val="22"/>
          <w:szCs w:val="22"/>
        </w:rPr>
        <w:t>Valmieras muzeja rīkotajos ielu tirdzniecības pasākumos</w:t>
      </w:r>
    </w:p>
    <w:p w:rsidR="004677C9" w:rsidRDefault="004677C9" w:rsidP="004677C9">
      <w:pPr>
        <w:widowControl w:val="0"/>
        <w:autoSpaceDE w:val="0"/>
        <w:autoSpaceDN w:val="0"/>
        <w:adjustRightInd w:val="0"/>
        <w:rPr>
          <w:rFonts w:ascii="Arial" w:hAnsi="Arial" w:cs="Arial"/>
          <w:sz w:val="22"/>
          <w:szCs w:val="22"/>
        </w:rPr>
      </w:pPr>
    </w:p>
    <w:p w:rsidR="004677C9" w:rsidRDefault="004677C9" w:rsidP="004677C9">
      <w:pPr>
        <w:widowControl w:val="0"/>
        <w:autoSpaceDE w:val="0"/>
        <w:autoSpaceDN w:val="0"/>
        <w:adjustRightInd w:val="0"/>
        <w:spacing w:before="120" w:after="120"/>
        <w:jc w:val="center"/>
        <w:outlineLvl w:val="0"/>
        <w:rPr>
          <w:rFonts w:ascii="Arial" w:hAnsi="Arial" w:cs="Arial"/>
          <w:b/>
          <w:sz w:val="22"/>
          <w:szCs w:val="22"/>
        </w:rPr>
      </w:pPr>
      <w:r>
        <w:rPr>
          <w:rFonts w:ascii="Arial" w:hAnsi="Arial" w:cs="Arial"/>
          <w:b/>
          <w:sz w:val="22"/>
          <w:szCs w:val="22"/>
        </w:rPr>
        <w:t>1. Vispārējie jautājumi</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Valmieras muzejs (turpmāk – Organizētājs) rīko ielu tirdzniecības pasākumus (turpmāk – Pasākums) Valmieras muzeja un Valmieras </w:t>
      </w:r>
      <w:proofErr w:type="spellStart"/>
      <w:r>
        <w:rPr>
          <w:rFonts w:ascii="Arial" w:hAnsi="Arial" w:cs="Arial"/>
          <w:sz w:val="22"/>
          <w:szCs w:val="22"/>
        </w:rPr>
        <w:t>senpilsētas</w:t>
      </w:r>
      <w:proofErr w:type="spellEnd"/>
      <w:r>
        <w:rPr>
          <w:rFonts w:ascii="Arial" w:hAnsi="Arial" w:cs="Arial"/>
          <w:sz w:val="22"/>
          <w:szCs w:val="22"/>
        </w:rPr>
        <w:t xml:space="preserve"> teritorijā, pamatojoties uz Valmieras pilsētas pašvaldības izsniegtu atļauju ielu tirdzniecības organizēšanai Valmieras pilsētā.</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Šis </w:t>
      </w:r>
      <w:smartTag w:uri="schemas-tilde-lv/tildestengine" w:element="veidnes">
        <w:smartTagPr>
          <w:attr w:name="id" w:val="-1"/>
          <w:attr w:name="baseform" w:val="nolikums"/>
          <w:attr w:name="text" w:val="nolikums"/>
        </w:smartTagPr>
        <w:r>
          <w:rPr>
            <w:rFonts w:ascii="Arial" w:hAnsi="Arial" w:cs="Arial"/>
            <w:sz w:val="22"/>
            <w:szCs w:val="22"/>
          </w:rPr>
          <w:t>nolikums</w:t>
        </w:r>
      </w:smartTag>
      <w:r>
        <w:rPr>
          <w:rFonts w:ascii="Arial" w:hAnsi="Arial" w:cs="Arial"/>
          <w:sz w:val="22"/>
          <w:szCs w:val="22"/>
        </w:rPr>
        <w:t xml:space="preserve"> nosaka tirdzniecības kārtību un maksu par tirdzniecības vietas noteikšanu</w:t>
      </w:r>
      <w:r>
        <w:rPr>
          <w:rFonts w:ascii="Arial" w:hAnsi="Arial" w:cs="Arial"/>
          <w:sz w:val="22"/>
          <w:szCs w:val="22"/>
          <w:u w:val="single"/>
        </w:rPr>
        <w:t xml:space="preserve"> </w:t>
      </w:r>
      <w:r>
        <w:rPr>
          <w:rFonts w:ascii="Arial" w:hAnsi="Arial" w:cs="Arial"/>
          <w:sz w:val="22"/>
          <w:szCs w:val="22"/>
        </w:rPr>
        <w:t>sekojošos Organizētāja rīkotajos Pasākumos: „Zāļu tirdziņš”, „Simjūda tirgus”, „Ziemassvētku labdarības tirdziņš”, ielu tirdzniecības pasākumos Valmieras pilsētas svētku laikā.</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1.3.</w:t>
      </w:r>
      <w:r>
        <w:rPr>
          <w:rFonts w:ascii="Arial" w:hAnsi="Arial" w:cs="Arial"/>
          <w:sz w:val="22"/>
          <w:szCs w:val="22"/>
        </w:rPr>
        <w:tab/>
        <w:t>Tirdzniecības organizācija Pasākumos ir realizējama, atbilstoši Latvijas Republikas Ministru kabineta 2010.gada 12.maija noteikumiem Nr.440 „Noteikumi par tirdzniecības veidiem , kas saskaņojami ar pašvaldību un tirdzniecības organizēšanas kārtību” un Nolikuma nosacījumiem.</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1.4.</w:t>
      </w:r>
      <w:r>
        <w:rPr>
          <w:rFonts w:ascii="Arial" w:hAnsi="Arial" w:cs="Arial"/>
          <w:sz w:val="22"/>
          <w:szCs w:val="22"/>
        </w:rPr>
        <w:tab/>
        <w:t>Organizētājs no Pasākuma dalībniekiem - tirgotājiem iekasē noteiktu maksu par tirdzniecības vietu, saskaņā ar Nolikumu.</w:t>
      </w:r>
    </w:p>
    <w:p w:rsidR="004677C9" w:rsidRDefault="004677C9" w:rsidP="004677C9">
      <w:pPr>
        <w:widowControl w:val="0"/>
        <w:tabs>
          <w:tab w:val="left" w:pos="567"/>
        </w:tabs>
        <w:autoSpaceDE w:val="0"/>
        <w:autoSpaceDN w:val="0"/>
        <w:adjustRightInd w:val="0"/>
        <w:spacing w:before="120" w:after="120"/>
        <w:jc w:val="center"/>
        <w:outlineLvl w:val="0"/>
        <w:rPr>
          <w:rFonts w:ascii="Arial" w:hAnsi="Arial" w:cs="Arial"/>
          <w:b/>
          <w:sz w:val="22"/>
          <w:szCs w:val="22"/>
        </w:rPr>
      </w:pPr>
      <w:r>
        <w:rPr>
          <w:rFonts w:ascii="Arial" w:hAnsi="Arial" w:cs="Arial"/>
          <w:b/>
          <w:sz w:val="22"/>
          <w:szCs w:val="22"/>
        </w:rPr>
        <w:t>2. Tirdzniecības mērķi</w:t>
      </w:r>
    </w:p>
    <w:p w:rsidR="004677C9" w:rsidRDefault="004677C9" w:rsidP="004677C9">
      <w:pPr>
        <w:widowControl w:val="0"/>
        <w:tabs>
          <w:tab w:val="left" w:pos="567"/>
        </w:tabs>
        <w:autoSpaceDE w:val="0"/>
        <w:autoSpaceDN w:val="0"/>
        <w:adjustRightInd w:val="0"/>
        <w:ind w:left="567" w:hanging="567"/>
        <w:jc w:val="both"/>
        <w:rPr>
          <w:rFonts w:ascii="Arial" w:hAnsi="Arial" w:cs="Arial"/>
          <w:sz w:val="22"/>
          <w:szCs w:val="22"/>
        </w:rPr>
      </w:pPr>
      <w:r>
        <w:rPr>
          <w:rFonts w:ascii="Arial" w:hAnsi="Arial" w:cs="Arial"/>
          <w:sz w:val="22"/>
          <w:szCs w:val="22"/>
        </w:rPr>
        <w:t>2.1.</w:t>
      </w:r>
      <w:r>
        <w:rPr>
          <w:rFonts w:ascii="Arial" w:hAnsi="Arial" w:cs="Arial"/>
          <w:sz w:val="22"/>
          <w:szCs w:val="22"/>
        </w:rPr>
        <w:tab/>
        <w:t>Popularizēt latviešu tautas seno amatu prasmes, sekmēt mājamatniecības un lietišķās mākslas attīstību, kā tautas materiālo, estētisko un ekoloģisko vērtību.</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2.2.</w:t>
      </w:r>
      <w:r>
        <w:rPr>
          <w:rFonts w:ascii="Arial" w:hAnsi="Arial" w:cs="Arial"/>
          <w:sz w:val="22"/>
          <w:szCs w:val="22"/>
        </w:rPr>
        <w:tab/>
        <w:t>Saglabāt un pilnveidot viduslaiku tirgus tradīcijas.</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2.3.</w:t>
      </w:r>
      <w:r>
        <w:rPr>
          <w:rFonts w:ascii="Arial" w:hAnsi="Arial" w:cs="Arial"/>
          <w:sz w:val="22"/>
          <w:szCs w:val="22"/>
        </w:rPr>
        <w:tab/>
        <w:t>Radīt izziņas, atpūtas un iepirkšanās iespējas Valmieras pilsētas un Vidzemes iedzīvotājiem un tūristiem.</w:t>
      </w:r>
    </w:p>
    <w:p w:rsidR="004677C9" w:rsidRDefault="004677C9" w:rsidP="004677C9">
      <w:pPr>
        <w:widowControl w:val="0"/>
        <w:autoSpaceDE w:val="0"/>
        <w:autoSpaceDN w:val="0"/>
        <w:adjustRightInd w:val="0"/>
        <w:spacing w:before="60" w:after="120"/>
        <w:jc w:val="center"/>
        <w:outlineLvl w:val="0"/>
        <w:rPr>
          <w:rFonts w:ascii="Arial" w:hAnsi="Arial" w:cs="Arial"/>
          <w:b/>
          <w:sz w:val="22"/>
          <w:szCs w:val="22"/>
        </w:rPr>
      </w:pPr>
      <w:r>
        <w:rPr>
          <w:rFonts w:ascii="Arial" w:hAnsi="Arial" w:cs="Arial"/>
          <w:b/>
          <w:sz w:val="22"/>
          <w:szCs w:val="22"/>
        </w:rPr>
        <w:t>3. Organizētāja tiesības un pienākumi</w:t>
      </w:r>
    </w:p>
    <w:p w:rsidR="004677C9" w:rsidRDefault="004677C9" w:rsidP="004677C9">
      <w:pPr>
        <w:widowControl w:val="0"/>
        <w:tabs>
          <w:tab w:val="left" w:pos="567"/>
        </w:tabs>
        <w:autoSpaceDE w:val="0"/>
        <w:autoSpaceDN w:val="0"/>
        <w:adjustRightInd w:val="0"/>
        <w:ind w:left="567" w:hanging="567"/>
        <w:jc w:val="both"/>
        <w:rPr>
          <w:rFonts w:ascii="Arial" w:hAnsi="Arial" w:cs="Arial"/>
          <w:sz w:val="22"/>
          <w:szCs w:val="22"/>
        </w:rPr>
      </w:pPr>
      <w:r>
        <w:rPr>
          <w:rFonts w:ascii="Arial" w:hAnsi="Arial" w:cs="Arial"/>
          <w:sz w:val="22"/>
          <w:szCs w:val="22"/>
        </w:rPr>
        <w:t>3.1.</w:t>
      </w:r>
      <w:r>
        <w:rPr>
          <w:rFonts w:ascii="Arial" w:hAnsi="Arial" w:cs="Arial"/>
          <w:sz w:val="22"/>
          <w:szCs w:val="22"/>
        </w:rPr>
        <w:tab/>
        <w:t>Informāciju par Pasākuma norisi Organizētājs izsludina Vidzemes reģionālajos plašsaziņas līdzekļos, Organizētāja budžeta ietvaros.</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Pasākumā </w:t>
      </w:r>
      <w:r>
        <w:rPr>
          <w:rFonts w:ascii="Arial" w:hAnsi="Arial" w:cs="Arial"/>
          <w:color w:val="000000"/>
          <w:sz w:val="22"/>
          <w:szCs w:val="22"/>
        </w:rPr>
        <w:t>tirgojamo preču</w:t>
      </w:r>
      <w:r>
        <w:rPr>
          <w:rFonts w:ascii="Arial" w:hAnsi="Arial" w:cs="Arial"/>
          <w:color w:val="FF0000"/>
          <w:sz w:val="22"/>
          <w:szCs w:val="22"/>
        </w:rPr>
        <w:t xml:space="preserve"> </w:t>
      </w:r>
      <w:r>
        <w:rPr>
          <w:rFonts w:ascii="Arial" w:hAnsi="Arial" w:cs="Arial"/>
          <w:sz w:val="22"/>
          <w:szCs w:val="22"/>
        </w:rPr>
        <w:t>sortimentu Organizētājs uz katru Pasākumu apstiprināta ar rīkojumu, vai atļauj tirdzniecību visām šī nolikuma 5.1.punktā norādītajām preču grupām.</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3.3.</w:t>
      </w:r>
      <w:r>
        <w:rPr>
          <w:rFonts w:ascii="Arial" w:hAnsi="Arial" w:cs="Arial"/>
          <w:sz w:val="22"/>
          <w:szCs w:val="22"/>
        </w:rPr>
        <w:tab/>
        <w:t xml:space="preserve">Kārtību, kādā tiek ierādītas tirdzniecības vietas Pasākumā tirgotājiem, nosaka Organizētājs. Organizētājs ir atbildīgs par tirdzniecības vietu nodrošināšanu tirgotājiem, </w:t>
      </w:r>
      <w:r w:rsidR="006C393F">
        <w:rPr>
          <w:rFonts w:ascii="Arial" w:hAnsi="Arial" w:cs="Arial"/>
          <w:sz w:val="22"/>
          <w:szCs w:val="22"/>
        </w:rPr>
        <w:t>saskaņā ar Organizētāju izstrādāto Pasākuma izvietojuma plānu</w:t>
      </w:r>
      <w:r w:rsidR="0049744C">
        <w:rPr>
          <w:rFonts w:ascii="Arial" w:hAnsi="Arial" w:cs="Arial"/>
          <w:sz w:val="22"/>
          <w:szCs w:val="22"/>
        </w:rPr>
        <w:t>,</w:t>
      </w:r>
      <w:r w:rsidR="006C393F">
        <w:rPr>
          <w:rFonts w:ascii="Arial" w:hAnsi="Arial" w:cs="Arial"/>
          <w:sz w:val="22"/>
          <w:szCs w:val="22"/>
        </w:rPr>
        <w:t xml:space="preserve"> </w:t>
      </w:r>
      <w:r w:rsidR="0049744C">
        <w:rPr>
          <w:rFonts w:ascii="Arial" w:hAnsi="Arial" w:cs="Arial"/>
          <w:sz w:val="22"/>
          <w:szCs w:val="22"/>
        </w:rPr>
        <w:t>pēc dalības maksas saņemšanas</w:t>
      </w:r>
      <w:r w:rsidR="006C393F">
        <w:rPr>
          <w:rFonts w:ascii="Arial" w:hAnsi="Arial" w:cs="Arial"/>
          <w:sz w:val="22"/>
          <w:szCs w:val="22"/>
        </w:rPr>
        <w:t>.</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3.4.</w:t>
      </w:r>
      <w:r>
        <w:rPr>
          <w:rFonts w:ascii="Arial" w:hAnsi="Arial" w:cs="Arial"/>
          <w:sz w:val="22"/>
          <w:szCs w:val="22"/>
        </w:rPr>
        <w:tab/>
        <w:t>Iepriekš vienojoties ar Organizētāju, Pasākuma tirgotājam ir iespējams par šajā Nolikumā noteiktu maksu izmantot noteiktu Valmieras muzeja inventāru, kā arī saņemt tirdzniecības vietu ar elektrības pieslēgumu.</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3.5.</w:t>
      </w:r>
      <w:r>
        <w:rPr>
          <w:rFonts w:ascii="Arial" w:hAnsi="Arial" w:cs="Arial"/>
          <w:sz w:val="22"/>
          <w:szCs w:val="22"/>
        </w:rPr>
        <w:tab/>
        <w:t>Organizētājs ir atbildīgs par:</w:t>
      </w:r>
    </w:p>
    <w:p w:rsidR="004677C9" w:rsidRDefault="004677C9" w:rsidP="004677C9">
      <w:pPr>
        <w:widowControl w:val="0"/>
        <w:tabs>
          <w:tab w:val="left" w:pos="1134"/>
          <w:tab w:val="left" w:pos="1276"/>
        </w:tabs>
        <w:autoSpaceDE w:val="0"/>
        <w:autoSpaceDN w:val="0"/>
        <w:adjustRightInd w:val="0"/>
        <w:ind w:left="1134" w:hanging="567"/>
        <w:jc w:val="both"/>
        <w:rPr>
          <w:rFonts w:ascii="Arial" w:hAnsi="Arial" w:cs="Arial"/>
          <w:sz w:val="22"/>
          <w:szCs w:val="22"/>
        </w:rPr>
      </w:pPr>
      <w:r>
        <w:rPr>
          <w:rFonts w:ascii="Arial" w:hAnsi="Arial" w:cs="Arial"/>
          <w:sz w:val="22"/>
          <w:szCs w:val="22"/>
        </w:rPr>
        <w:t>3.5.1. tirdzniecības vietas ierādīšanu Pasākuma tirgotājiem;</w:t>
      </w:r>
    </w:p>
    <w:p w:rsidR="004677C9" w:rsidRDefault="004677C9" w:rsidP="004677C9">
      <w:pPr>
        <w:widowControl w:val="0"/>
        <w:tabs>
          <w:tab w:val="left" w:pos="1134"/>
          <w:tab w:val="left" w:pos="1276"/>
        </w:tabs>
        <w:autoSpaceDE w:val="0"/>
        <w:autoSpaceDN w:val="0"/>
        <w:adjustRightInd w:val="0"/>
        <w:ind w:left="1134" w:hanging="567"/>
        <w:jc w:val="both"/>
        <w:rPr>
          <w:rFonts w:ascii="Arial" w:hAnsi="Arial" w:cs="Arial"/>
          <w:sz w:val="22"/>
          <w:szCs w:val="22"/>
        </w:rPr>
      </w:pPr>
      <w:r>
        <w:rPr>
          <w:rFonts w:ascii="Arial" w:hAnsi="Arial" w:cs="Arial"/>
          <w:sz w:val="22"/>
          <w:szCs w:val="22"/>
        </w:rPr>
        <w:t>3.5.2.</w:t>
      </w:r>
      <w:r>
        <w:rPr>
          <w:rFonts w:ascii="Arial" w:hAnsi="Arial" w:cs="Arial"/>
          <w:sz w:val="22"/>
          <w:szCs w:val="22"/>
        </w:rPr>
        <w:tab/>
        <w:t>Pasākumā izmantotās teritorijas sakārtošanu pēc Pasākuma norises;</w:t>
      </w:r>
    </w:p>
    <w:p w:rsidR="004677C9" w:rsidRDefault="004677C9" w:rsidP="004677C9">
      <w:pPr>
        <w:widowControl w:val="0"/>
        <w:tabs>
          <w:tab w:val="left" w:pos="1134"/>
          <w:tab w:val="left" w:pos="1276"/>
        </w:tabs>
        <w:autoSpaceDE w:val="0"/>
        <w:autoSpaceDN w:val="0"/>
        <w:adjustRightInd w:val="0"/>
        <w:ind w:left="1134" w:hanging="567"/>
        <w:jc w:val="both"/>
        <w:rPr>
          <w:rFonts w:ascii="Arial" w:hAnsi="Arial" w:cs="Arial"/>
          <w:sz w:val="22"/>
          <w:szCs w:val="22"/>
        </w:rPr>
      </w:pPr>
      <w:r>
        <w:rPr>
          <w:rFonts w:ascii="Arial" w:hAnsi="Arial" w:cs="Arial"/>
          <w:sz w:val="22"/>
          <w:szCs w:val="22"/>
        </w:rPr>
        <w:t>3.5.3.</w:t>
      </w:r>
      <w:r>
        <w:rPr>
          <w:rFonts w:ascii="Arial" w:hAnsi="Arial" w:cs="Arial"/>
          <w:sz w:val="22"/>
          <w:szCs w:val="22"/>
        </w:rPr>
        <w:tab/>
        <w:t>Pasākuma tirgotāju nodrošināšanu ar labierīcībām (atkritumu konteineriem un bezmaksas tualetēm).</w:t>
      </w:r>
    </w:p>
    <w:p w:rsidR="004677C9" w:rsidRDefault="004677C9" w:rsidP="004677C9">
      <w:pPr>
        <w:widowControl w:val="0"/>
        <w:tabs>
          <w:tab w:val="left" w:pos="567"/>
        </w:tabs>
        <w:autoSpaceDE w:val="0"/>
        <w:autoSpaceDN w:val="0"/>
        <w:adjustRightInd w:val="0"/>
        <w:ind w:left="567" w:hanging="567"/>
        <w:jc w:val="both"/>
        <w:rPr>
          <w:rFonts w:ascii="Arial" w:hAnsi="Arial" w:cs="Arial"/>
          <w:sz w:val="22"/>
          <w:szCs w:val="22"/>
        </w:rPr>
      </w:pPr>
      <w:r>
        <w:rPr>
          <w:rFonts w:ascii="Arial" w:hAnsi="Arial" w:cs="Arial"/>
          <w:sz w:val="22"/>
          <w:szCs w:val="22"/>
        </w:rPr>
        <w:t>3.6.</w:t>
      </w:r>
      <w:r>
        <w:rPr>
          <w:rFonts w:ascii="Arial" w:hAnsi="Arial" w:cs="Arial"/>
          <w:sz w:val="22"/>
          <w:szCs w:val="22"/>
        </w:rPr>
        <w:tab/>
        <w:t>Strīdus jautājumi tiek risināti ar Organizētāja pilnvarotu pārstāvi.</w:t>
      </w:r>
    </w:p>
    <w:p w:rsidR="004677C9" w:rsidRDefault="004677C9" w:rsidP="004677C9">
      <w:pPr>
        <w:widowControl w:val="0"/>
        <w:tabs>
          <w:tab w:val="left" w:pos="567"/>
        </w:tabs>
        <w:autoSpaceDE w:val="0"/>
        <w:autoSpaceDN w:val="0"/>
        <w:adjustRightInd w:val="0"/>
        <w:ind w:left="567" w:hanging="567"/>
        <w:jc w:val="both"/>
        <w:rPr>
          <w:rFonts w:ascii="Arial" w:hAnsi="Arial" w:cs="Arial"/>
          <w:sz w:val="22"/>
          <w:szCs w:val="22"/>
        </w:rPr>
      </w:pPr>
      <w:r>
        <w:rPr>
          <w:rFonts w:ascii="Arial" w:hAnsi="Arial" w:cs="Arial"/>
          <w:sz w:val="22"/>
          <w:szCs w:val="22"/>
        </w:rPr>
        <w:lastRenderedPageBreak/>
        <w:t>3.7.</w:t>
      </w:r>
      <w:r>
        <w:rPr>
          <w:rFonts w:ascii="Arial" w:hAnsi="Arial" w:cs="Arial"/>
          <w:sz w:val="22"/>
          <w:szCs w:val="22"/>
        </w:rPr>
        <w:tab/>
        <w:t>Par Nolikuma nosacījumu pārkāpšanu un Organizētāja rīkojumu neievērošanu, Organizatoram ir tiesības izraidīt tirgotāju no tirdzniecības teritorijas.</w:t>
      </w:r>
    </w:p>
    <w:p w:rsidR="004677C9" w:rsidRDefault="004677C9" w:rsidP="004677C9">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4.Tirgotāja pienākumi un tiesības</w:t>
      </w:r>
    </w:p>
    <w:p w:rsidR="004677C9" w:rsidRDefault="004677C9" w:rsidP="004677C9">
      <w:pPr>
        <w:widowControl w:val="0"/>
        <w:tabs>
          <w:tab w:val="left" w:pos="567"/>
        </w:tabs>
        <w:autoSpaceDE w:val="0"/>
        <w:autoSpaceDN w:val="0"/>
        <w:adjustRightInd w:val="0"/>
        <w:ind w:left="567" w:hanging="567"/>
        <w:jc w:val="both"/>
        <w:rPr>
          <w:rFonts w:ascii="Arial" w:hAnsi="Arial" w:cs="Arial"/>
          <w:sz w:val="22"/>
          <w:szCs w:val="22"/>
        </w:rPr>
      </w:pPr>
      <w:r>
        <w:rPr>
          <w:rFonts w:ascii="Arial" w:hAnsi="Arial" w:cs="Arial"/>
          <w:sz w:val="22"/>
          <w:szCs w:val="22"/>
        </w:rPr>
        <w:t xml:space="preserve">4.1. </w:t>
      </w:r>
      <w:r>
        <w:rPr>
          <w:rFonts w:ascii="Arial" w:hAnsi="Arial" w:cs="Arial"/>
          <w:sz w:val="22"/>
          <w:szCs w:val="22"/>
        </w:rPr>
        <w:tab/>
        <w:t>Par tirdzniecībai nepieciešamo aprīkojumu (galdiem, krēsliem, nojumēm u.c. inventāru) atbild katrs Pasākuma tirgotājs.</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t>Tirgotājs ir atbildīgs par tīrības un kārtības ievērošanu, uzturēšanu savā tirdzniecības vietā, un par savas tirdzniecības vietas sakopšanu pēc Pasākuma beigām.</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4.3.</w:t>
      </w:r>
      <w:r>
        <w:rPr>
          <w:rFonts w:ascii="Arial" w:hAnsi="Arial" w:cs="Arial"/>
          <w:sz w:val="22"/>
          <w:szCs w:val="22"/>
        </w:rPr>
        <w:tab/>
        <w:t>Tirgotājam ir pienākums iesniegt Organizētājam vismaz piecas dienas iepriekš dokumentu kopijas, kas atbilstoši tirgotāja darbības veidam, izdoti saskaņā ar Latvijas Republikā spēkā esošo normatīvo aktu prasībām, kā arī pēc Organizētāja pieprasījuma uzrādīt dokumentu oriģinālus tirdzniecības laikā.</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t>Tirgotāja pienākums ir ievērot Organizētāja noteikto Pasākuma norises laiku. Tirgotājam nav tiesību veikt tirdzniecību pēc Pasākuma norises laika.</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t>Tirgotājs ir atbildīgs par savlaicīgu ierašanos tirgošanās vietā.</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 xml:space="preserve">4.6. </w:t>
      </w:r>
      <w:r>
        <w:rPr>
          <w:rFonts w:ascii="Arial" w:hAnsi="Arial" w:cs="Arial"/>
          <w:sz w:val="22"/>
          <w:szCs w:val="22"/>
        </w:rPr>
        <w:tab/>
        <w:t>Tirgotājam ir pienākums, piegādājot preci tirdzniecības vietai, ievērot šādus noteikumus:</w:t>
      </w:r>
    </w:p>
    <w:p w:rsidR="004677C9" w:rsidRDefault="004677C9" w:rsidP="004677C9">
      <w:pPr>
        <w:widowControl w:val="0"/>
        <w:tabs>
          <w:tab w:val="left" w:pos="1276"/>
        </w:tabs>
        <w:autoSpaceDE w:val="0"/>
        <w:autoSpaceDN w:val="0"/>
        <w:adjustRightInd w:val="0"/>
        <w:spacing w:before="40"/>
        <w:ind w:left="1276" w:hanging="709"/>
        <w:jc w:val="both"/>
        <w:rPr>
          <w:rFonts w:ascii="Arial" w:hAnsi="Arial" w:cs="Arial"/>
          <w:sz w:val="22"/>
          <w:szCs w:val="22"/>
        </w:rPr>
      </w:pPr>
      <w:r>
        <w:rPr>
          <w:rFonts w:ascii="Arial" w:hAnsi="Arial" w:cs="Arial"/>
          <w:sz w:val="22"/>
          <w:szCs w:val="22"/>
        </w:rPr>
        <w:t>4.6.1.</w:t>
      </w:r>
      <w:r>
        <w:rPr>
          <w:rFonts w:ascii="Arial" w:hAnsi="Arial" w:cs="Arial"/>
          <w:sz w:val="22"/>
          <w:szCs w:val="22"/>
        </w:rPr>
        <w:tab/>
        <w:t>iebraukt tirdzniecības teritorijā ar autotransportu un izkraut preces atļauts tikai pirms Organizētāja noteiktā Pasākuma sākuma laika;</w:t>
      </w:r>
    </w:p>
    <w:p w:rsidR="004677C9" w:rsidRDefault="004677C9" w:rsidP="004677C9">
      <w:pPr>
        <w:widowControl w:val="0"/>
        <w:tabs>
          <w:tab w:val="left" w:pos="1276"/>
        </w:tabs>
        <w:autoSpaceDE w:val="0"/>
        <w:autoSpaceDN w:val="0"/>
        <w:adjustRightInd w:val="0"/>
        <w:spacing w:before="40"/>
        <w:ind w:left="1276" w:hanging="709"/>
        <w:jc w:val="both"/>
        <w:rPr>
          <w:rFonts w:ascii="Arial" w:hAnsi="Arial" w:cs="Arial"/>
          <w:sz w:val="22"/>
          <w:szCs w:val="22"/>
        </w:rPr>
      </w:pPr>
      <w:r>
        <w:rPr>
          <w:rFonts w:ascii="Arial" w:hAnsi="Arial" w:cs="Arial"/>
          <w:sz w:val="22"/>
          <w:szCs w:val="22"/>
        </w:rPr>
        <w:t>4.6.2.</w:t>
      </w:r>
      <w:r>
        <w:rPr>
          <w:rFonts w:ascii="Arial" w:hAnsi="Arial" w:cs="Arial"/>
          <w:sz w:val="22"/>
          <w:szCs w:val="22"/>
        </w:rPr>
        <w:tab/>
        <w:t>pēc preču izkraušanas, automašīna jānovieto Organizētāja norādītajā vietā;</w:t>
      </w:r>
    </w:p>
    <w:p w:rsidR="004677C9" w:rsidRDefault="004677C9" w:rsidP="004677C9">
      <w:pPr>
        <w:widowControl w:val="0"/>
        <w:tabs>
          <w:tab w:val="left" w:pos="1276"/>
        </w:tabs>
        <w:autoSpaceDE w:val="0"/>
        <w:autoSpaceDN w:val="0"/>
        <w:adjustRightInd w:val="0"/>
        <w:spacing w:before="40"/>
        <w:ind w:left="1276" w:hanging="709"/>
        <w:jc w:val="both"/>
        <w:rPr>
          <w:rFonts w:ascii="Arial" w:hAnsi="Arial" w:cs="Arial"/>
          <w:sz w:val="22"/>
          <w:szCs w:val="22"/>
        </w:rPr>
      </w:pPr>
      <w:r>
        <w:rPr>
          <w:rFonts w:ascii="Arial" w:hAnsi="Arial" w:cs="Arial"/>
          <w:sz w:val="22"/>
          <w:szCs w:val="22"/>
        </w:rPr>
        <w:t>4.6.3.</w:t>
      </w:r>
      <w:r>
        <w:rPr>
          <w:rFonts w:ascii="Arial" w:hAnsi="Arial" w:cs="Arial"/>
          <w:sz w:val="22"/>
          <w:szCs w:val="22"/>
        </w:rPr>
        <w:tab/>
        <w:t>Pasākuma norises laikā iebraukt tirdzniecības teritorijā ar autotransportu ir aizliegts, izņemot īpašus gadījumus, kas saskaņoti ar Organizētāju;</w:t>
      </w:r>
    </w:p>
    <w:p w:rsidR="004677C9" w:rsidRDefault="004677C9" w:rsidP="004677C9">
      <w:pPr>
        <w:widowControl w:val="0"/>
        <w:tabs>
          <w:tab w:val="left" w:pos="1276"/>
        </w:tabs>
        <w:autoSpaceDE w:val="0"/>
        <w:autoSpaceDN w:val="0"/>
        <w:adjustRightInd w:val="0"/>
        <w:spacing w:before="40"/>
        <w:ind w:left="1276" w:hanging="709"/>
        <w:jc w:val="both"/>
        <w:rPr>
          <w:rFonts w:ascii="Arial" w:hAnsi="Arial" w:cs="Arial"/>
          <w:sz w:val="22"/>
          <w:szCs w:val="22"/>
        </w:rPr>
      </w:pPr>
      <w:r>
        <w:rPr>
          <w:rFonts w:ascii="Arial" w:hAnsi="Arial" w:cs="Arial"/>
          <w:sz w:val="22"/>
          <w:szCs w:val="22"/>
        </w:rPr>
        <w:t>4.6.4.</w:t>
      </w:r>
      <w:r>
        <w:rPr>
          <w:rFonts w:ascii="Arial" w:hAnsi="Arial" w:cs="Arial"/>
          <w:sz w:val="22"/>
          <w:szCs w:val="22"/>
        </w:rPr>
        <w:tab/>
        <w:t>veikt tirdzniecību no autotransporta pieļaujama tikai īpašos gadījumos, kas rakstveidā saskaņota ar Organizētāju.</w:t>
      </w:r>
    </w:p>
    <w:p w:rsidR="004677C9" w:rsidRDefault="004677C9" w:rsidP="004677C9">
      <w:pPr>
        <w:widowControl w:val="0"/>
        <w:autoSpaceDE w:val="0"/>
        <w:autoSpaceDN w:val="0"/>
        <w:adjustRightInd w:val="0"/>
        <w:spacing w:before="120" w:after="120"/>
        <w:jc w:val="center"/>
        <w:outlineLvl w:val="0"/>
        <w:rPr>
          <w:rFonts w:ascii="Arial" w:hAnsi="Arial" w:cs="Arial"/>
          <w:b/>
          <w:sz w:val="22"/>
          <w:szCs w:val="22"/>
        </w:rPr>
      </w:pPr>
      <w:r>
        <w:rPr>
          <w:rFonts w:ascii="Arial" w:hAnsi="Arial" w:cs="Arial"/>
          <w:b/>
          <w:sz w:val="22"/>
          <w:szCs w:val="22"/>
        </w:rPr>
        <w:t>5.</w:t>
      </w:r>
      <w:r>
        <w:rPr>
          <w:rFonts w:ascii="Arial" w:hAnsi="Arial" w:cs="Arial"/>
          <w:sz w:val="22"/>
          <w:szCs w:val="22"/>
        </w:rPr>
        <w:t xml:space="preserve"> </w:t>
      </w:r>
      <w:r>
        <w:rPr>
          <w:rFonts w:ascii="Arial" w:hAnsi="Arial" w:cs="Arial"/>
          <w:b/>
          <w:sz w:val="22"/>
          <w:szCs w:val="22"/>
        </w:rPr>
        <w:t>Preču grupas un</w:t>
      </w:r>
      <w:r>
        <w:rPr>
          <w:rFonts w:ascii="Arial" w:hAnsi="Arial" w:cs="Arial"/>
          <w:sz w:val="22"/>
          <w:szCs w:val="22"/>
        </w:rPr>
        <w:t xml:space="preserve"> </w:t>
      </w:r>
      <w:r>
        <w:rPr>
          <w:rFonts w:ascii="Arial" w:hAnsi="Arial" w:cs="Arial"/>
          <w:b/>
          <w:sz w:val="22"/>
          <w:szCs w:val="22"/>
        </w:rPr>
        <w:t>maksa par tirdzniecības vietu</w:t>
      </w:r>
    </w:p>
    <w:p w:rsidR="004677C9" w:rsidRDefault="004677C9" w:rsidP="004677C9">
      <w:pPr>
        <w:widowControl w:val="0"/>
        <w:tabs>
          <w:tab w:val="left" w:pos="567"/>
        </w:tabs>
        <w:autoSpaceDE w:val="0"/>
        <w:autoSpaceDN w:val="0"/>
        <w:adjustRightInd w:val="0"/>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Organizētāja rīkotajos Pasākumos maksa par tirdzniecības vietas vienu metru, ieskaitot PVN, tiek noteikta šādā apmērā:</w:t>
      </w:r>
    </w:p>
    <w:p w:rsidR="004677C9" w:rsidRDefault="004677C9" w:rsidP="004677C9">
      <w:pPr>
        <w:pStyle w:val="Pamatteksts2"/>
        <w:spacing w:after="0" w:line="240" w:lineRule="auto"/>
        <w:ind w:left="1080"/>
        <w:jc w:val="both"/>
        <w:rPr>
          <w:rFonts w:ascii="Arial" w:hAnsi="Arial" w:cs="Arial"/>
          <w:sz w:val="22"/>
          <w:szCs w:val="22"/>
          <w:lang w:val="lv-LV"/>
        </w:rPr>
      </w:pPr>
    </w:p>
    <w:tbl>
      <w:tblPr>
        <w:tblStyle w:val="Reatabula"/>
        <w:tblW w:w="9063" w:type="dxa"/>
        <w:tblInd w:w="735" w:type="dxa"/>
        <w:tblLook w:val="01E0" w:firstRow="1" w:lastRow="1" w:firstColumn="1" w:lastColumn="1" w:noHBand="0" w:noVBand="0"/>
      </w:tblPr>
      <w:tblGrid>
        <w:gridCol w:w="767"/>
        <w:gridCol w:w="5749"/>
        <w:gridCol w:w="2547"/>
      </w:tblGrid>
      <w:tr w:rsidR="004677C9" w:rsidTr="004677C9">
        <w:tc>
          <w:tcPr>
            <w:tcW w:w="482" w:type="dxa"/>
            <w:tcBorders>
              <w:top w:val="single" w:sz="4" w:space="0" w:color="auto"/>
              <w:left w:val="single" w:sz="4" w:space="0" w:color="auto"/>
              <w:bottom w:val="single" w:sz="4" w:space="0" w:color="auto"/>
              <w:right w:val="single" w:sz="4" w:space="0" w:color="auto"/>
            </w:tcBorders>
          </w:tcPr>
          <w:p w:rsidR="004677C9" w:rsidRDefault="004677C9">
            <w:pPr>
              <w:pStyle w:val="Pamatteksts2"/>
              <w:spacing w:after="0" w:line="240" w:lineRule="auto"/>
              <w:jc w:val="both"/>
              <w:rPr>
                <w:rFonts w:ascii="Arial" w:hAnsi="Arial" w:cs="Arial"/>
                <w:sz w:val="22"/>
                <w:szCs w:val="22"/>
                <w:lang w:val="lv-LV"/>
              </w:rPr>
            </w:pP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Preču grupas</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i/>
                <w:sz w:val="22"/>
                <w:szCs w:val="22"/>
                <w:lang w:val="lv-LV"/>
              </w:rPr>
            </w:pPr>
            <w:proofErr w:type="spellStart"/>
            <w:r>
              <w:rPr>
                <w:rFonts w:ascii="Arial" w:hAnsi="Arial" w:cs="Arial"/>
                <w:i/>
                <w:sz w:val="22"/>
                <w:szCs w:val="22"/>
                <w:lang w:val="lv-LV"/>
              </w:rPr>
              <w:t>Euro</w:t>
            </w:r>
            <w:proofErr w:type="spellEnd"/>
          </w:p>
        </w:tc>
      </w:tr>
      <w:tr w:rsidR="004677C9" w:rsidTr="004677C9">
        <w:tc>
          <w:tcPr>
            <w:tcW w:w="482"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5.1.1.</w:t>
            </w: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rPr>
                <w:rFonts w:ascii="Arial" w:hAnsi="Arial" w:cs="Arial"/>
                <w:sz w:val="22"/>
                <w:szCs w:val="22"/>
                <w:lang w:val="lv-LV"/>
              </w:rPr>
            </w:pPr>
            <w:r>
              <w:rPr>
                <w:rFonts w:ascii="Arial" w:hAnsi="Arial" w:cs="Arial"/>
                <w:sz w:val="22"/>
                <w:szCs w:val="22"/>
                <w:lang w:val="lv-LV"/>
              </w:rPr>
              <w:t xml:space="preserve">Stādi, augļu koki, floristikas materiāli, amatniecības izstrādājumi, </w:t>
            </w:r>
            <w:proofErr w:type="spellStart"/>
            <w:r>
              <w:rPr>
                <w:rFonts w:ascii="Arial" w:hAnsi="Arial" w:cs="Arial"/>
                <w:sz w:val="22"/>
                <w:szCs w:val="22"/>
                <w:lang w:val="lv-LV"/>
              </w:rPr>
              <w:t>mājražojumi</w:t>
            </w:r>
            <w:proofErr w:type="spellEnd"/>
            <w:r>
              <w:rPr>
                <w:rFonts w:ascii="Arial" w:hAnsi="Arial" w:cs="Arial"/>
                <w:sz w:val="22"/>
                <w:szCs w:val="22"/>
                <w:lang w:val="lv-LV"/>
              </w:rPr>
              <w:t>, tējas, medicīnas preces</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EUR 4,20</w:t>
            </w:r>
          </w:p>
        </w:tc>
      </w:tr>
      <w:tr w:rsidR="004677C9" w:rsidTr="004677C9">
        <w:tc>
          <w:tcPr>
            <w:tcW w:w="482"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5.1.2.</w:t>
            </w: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rPr>
                <w:rFonts w:ascii="Arial" w:hAnsi="Arial" w:cs="Arial"/>
                <w:sz w:val="22"/>
                <w:szCs w:val="22"/>
                <w:lang w:val="lv-LV"/>
              </w:rPr>
            </w:pPr>
            <w:r>
              <w:rPr>
                <w:rFonts w:ascii="Arial" w:hAnsi="Arial" w:cs="Arial"/>
                <w:sz w:val="22"/>
                <w:szCs w:val="22"/>
                <w:lang w:val="lv-LV"/>
              </w:rPr>
              <w:t>Pārtikas preces, iespieddarbi, mūzikas ieraksti, mākslas darbi</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EUR 5,60</w:t>
            </w:r>
          </w:p>
        </w:tc>
      </w:tr>
      <w:tr w:rsidR="004677C9" w:rsidTr="004677C9">
        <w:tc>
          <w:tcPr>
            <w:tcW w:w="482"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5.1.3.</w:t>
            </w: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rPr>
                <w:rFonts w:ascii="Arial" w:hAnsi="Arial" w:cs="Arial"/>
                <w:sz w:val="22"/>
                <w:szCs w:val="22"/>
                <w:lang w:val="lv-LV"/>
              </w:rPr>
            </w:pPr>
            <w:r>
              <w:rPr>
                <w:rFonts w:ascii="Arial" w:hAnsi="Arial" w:cs="Arial"/>
                <w:sz w:val="22"/>
                <w:szCs w:val="22"/>
                <w:lang w:val="lv-LV"/>
              </w:rPr>
              <w:t>Dārgakmeņu un dārgmetālu izstrādājumi</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EUR 7,10</w:t>
            </w:r>
          </w:p>
        </w:tc>
      </w:tr>
      <w:tr w:rsidR="004677C9" w:rsidTr="004677C9">
        <w:tc>
          <w:tcPr>
            <w:tcW w:w="482"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5.1.4.</w:t>
            </w: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rPr>
                <w:rFonts w:ascii="Arial" w:hAnsi="Arial" w:cs="Arial"/>
                <w:sz w:val="22"/>
                <w:szCs w:val="22"/>
                <w:lang w:val="lv-LV"/>
              </w:rPr>
            </w:pPr>
            <w:r>
              <w:rPr>
                <w:rFonts w:ascii="Arial" w:hAnsi="Arial" w:cs="Arial"/>
                <w:sz w:val="22"/>
                <w:szCs w:val="22"/>
                <w:lang w:val="lv-LV"/>
              </w:rPr>
              <w:t>Loterijas, atrakcijas</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EUR 14,30</w:t>
            </w:r>
          </w:p>
        </w:tc>
      </w:tr>
      <w:tr w:rsidR="004677C9" w:rsidTr="004677C9">
        <w:tc>
          <w:tcPr>
            <w:tcW w:w="482"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5.1.5.</w:t>
            </w: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rPr>
                <w:rFonts w:ascii="Arial" w:hAnsi="Arial" w:cs="Arial"/>
                <w:sz w:val="22"/>
                <w:szCs w:val="22"/>
                <w:lang w:val="lv-LV"/>
              </w:rPr>
            </w:pPr>
            <w:r>
              <w:rPr>
                <w:rFonts w:ascii="Arial" w:hAnsi="Arial" w:cs="Arial"/>
                <w:sz w:val="22"/>
                <w:szCs w:val="22"/>
                <w:lang w:val="lv-LV"/>
              </w:rPr>
              <w:t>Rūpnieciski ražotas preces</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EUR 7,10</w:t>
            </w:r>
          </w:p>
        </w:tc>
      </w:tr>
      <w:tr w:rsidR="004677C9" w:rsidTr="004677C9">
        <w:tc>
          <w:tcPr>
            <w:tcW w:w="482"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5.1.6.</w:t>
            </w: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rPr>
                <w:rFonts w:ascii="Arial" w:hAnsi="Arial" w:cs="Arial"/>
                <w:sz w:val="22"/>
                <w:szCs w:val="22"/>
                <w:lang w:val="lv-LV"/>
              </w:rPr>
            </w:pPr>
            <w:r>
              <w:rPr>
                <w:rFonts w:ascii="Arial" w:hAnsi="Arial" w:cs="Arial"/>
                <w:sz w:val="22"/>
                <w:szCs w:val="22"/>
                <w:lang w:val="lv-LV"/>
              </w:rPr>
              <w:t>Elektrības pieslēgums tirdzniecības vietai</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EUR 4,20</w:t>
            </w:r>
          </w:p>
        </w:tc>
      </w:tr>
      <w:tr w:rsidR="004677C9" w:rsidTr="004677C9">
        <w:tc>
          <w:tcPr>
            <w:tcW w:w="482"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5.1.7.</w:t>
            </w:r>
          </w:p>
        </w:tc>
        <w:tc>
          <w:tcPr>
            <w:tcW w:w="5950"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rPr>
                <w:rFonts w:ascii="Arial" w:hAnsi="Arial" w:cs="Arial"/>
                <w:sz w:val="22"/>
                <w:szCs w:val="22"/>
                <w:lang w:val="lv-LV"/>
              </w:rPr>
            </w:pPr>
            <w:r>
              <w:rPr>
                <w:rFonts w:ascii="Arial" w:hAnsi="Arial" w:cs="Arial"/>
                <w:sz w:val="22"/>
                <w:szCs w:val="22"/>
                <w:lang w:val="lv-LV"/>
              </w:rPr>
              <w:t>Valmieras muzeja inventāra izmantošana, viena vienība</w:t>
            </w:r>
          </w:p>
        </w:tc>
        <w:tc>
          <w:tcPr>
            <w:tcW w:w="2631" w:type="dxa"/>
            <w:tcBorders>
              <w:top w:val="single" w:sz="4" w:space="0" w:color="auto"/>
              <w:left w:val="single" w:sz="4" w:space="0" w:color="auto"/>
              <w:bottom w:val="single" w:sz="4" w:space="0" w:color="auto"/>
              <w:right w:val="single" w:sz="4" w:space="0" w:color="auto"/>
            </w:tcBorders>
            <w:hideMark/>
          </w:tcPr>
          <w:p w:rsidR="004677C9" w:rsidRDefault="004677C9">
            <w:pPr>
              <w:pStyle w:val="Pamatteksts2"/>
              <w:spacing w:after="0" w:line="240" w:lineRule="auto"/>
              <w:jc w:val="both"/>
              <w:rPr>
                <w:rFonts w:ascii="Arial" w:hAnsi="Arial" w:cs="Arial"/>
                <w:sz w:val="22"/>
                <w:szCs w:val="22"/>
                <w:lang w:val="lv-LV"/>
              </w:rPr>
            </w:pPr>
            <w:r>
              <w:rPr>
                <w:rFonts w:ascii="Arial" w:hAnsi="Arial" w:cs="Arial"/>
                <w:sz w:val="22"/>
                <w:szCs w:val="22"/>
                <w:lang w:val="lv-LV"/>
              </w:rPr>
              <w:t>EUR 4,20</w:t>
            </w:r>
          </w:p>
        </w:tc>
      </w:tr>
    </w:tbl>
    <w:p w:rsidR="004677C9" w:rsidRDefault="004677C9" w:rsidP="004677C9">
      <w:pPr>
        <w:widowControl w:val="0"/>
        <w:tabs>
          <w:tab w:val="left" w:pos="567"/>
        </w:tabs>
        <w:autoSpaceDE w:val="0"/>
        <w:autoSpaceDN w:val="0"/>
        <w:adjustRightInd w:val="0"/>
        <w:spacing w:before="80"/>
        <w:jc w:val="both"/>
        <w:rPr>
          <w:rFonts w:ascii="Arial" w:hAnsi="Arial" w:cs="Arial"/>
          <w:sz w:val="22"/>
          <w:szCs w:val="22"/>
        </w:rPr>
      </w:pPr>
    </w:p>
    <w:p w:rsidR="004677C9" w:rsidRDefault="004677C9" w:rsidP="004677C9">
      <w:pPr>
        <w:widowControl w:val="0"/>
        <w:tabs>
          <w:tab w:val="left" w:pos="567"/>
        </w:tabs>
        <w:autoSpaceDE w:val="0"/>
        <w:autoSpaceDN w:val="0"/>
        <w:adjustRightInd w:val="0"/>
        <w:spacing w:before="80"/>
        <w:jc w:val="both"/>
        <w:rPr>
          <w:rFonts w:ascii="Arial" w:hAnsi="Arial" w:cs="Arial"/>
          <w:sz w:val="22"/>
          <w:szCs w:val="22"/>
        </w:rPr>
      </w:pPr>
      <w:r>
        <w:rPr>
          <w:rFonts w:ascii="Arial" w:hAnsi="Arial" w:cs="Arial"/>
          <w:sz w:val="22"/>
          <w:szCs w:val="22"/>
        </w:rPr>
        <w:t>5.2.</w:t>
      </w:r>
      <w:r>
        <w:rPr>
          <w:rFonts w:ascii="Arial" w:hAnsi="Arial" w:cs="Arial"/>
          <w:sz w:val="22"/>
          <w:szCs w:val="22"/>
        </w:rPr>
        <w:tab/>
        <w:t>No maksas par tirdzniecības vietu pilnā apmērā ir atbrīvoti Pasākuma tirgotāji, kuri:</w:t>
      </w:r>
    </w:p>
    <w:p w:rsidR="004677C9" w:rsidRDefault="004677C9" w:rsidP="004677C9">
      <w:pPr>
        <w:widowControl w:val="0"/>
        <w:tabs>
          <w:tab w:val="left" w:pos="567"/>
          <w:tab w:val="left" w:pos="1276"/>
        </w:tabs>
        <w:autoSpaceDE w:val="0"/>
        <w:autoSpaceDN w:val="0"/>
        <w:adjustRightInd w:val="0"/>
        <w:spacing w:before="40"/>
        <w:ind w:left="1276" w:hanging="1276"/>
        <w:jc w:val="both"/>
        <w:rPr>
          <w:rFonts w:ascii="Arial" w:hAnsi="Arial" w:cs="Arial"/>
          <w:sz w:val="22"/>
          <w:szCs w:val="22"/>
        </w:rPr>
      </w:pPr>
      <w:r>
        <w:rPr>
          <w:rFonts w:ascii="Arial" w:hAnsi="Arial" w:cs="Arial"/>
          <w:sz w:val="22"/>
          <w:szCs w:val="22"/>
        </w:rPr>
        <w:tab/>
        <w:t>5.2.1.</w:t>
      </w:r>
      <w:r>
        <w:rPr>
          <w:rFonts w:ascii="Arial" w:hAnsi="Arial" w:cs="Arial"/>
          <w:sz w:val="22"/>
          <w:szCs w:val="22"/>
        </w:rPr>
        <w:tab/>
        <w:t>noformējuši tirgus vietu atbilstoši noteiktā ielu tirdzniecības pasākuma tematikai un/vai veic amata prasmju demonstrējumus;</w:t>
      </w:r>
    </w:p>
    <w:p w:rsidR="004677C9" w:rsidRDefault="004677C9" w:rsidP="004677C9">
      <w:pPr>
        <w:widowControl w:val="0"/>
        <w:tabs>
          <w:tab w:val="left" w:pos="567"/>
          <w:tab w:val="left" w:pos="1276"/>
        </w:tabs>
        <w:autoSpaceDE w:val="0"/>
        <w:autoSpaceDN w:val="0"/>
        <w:adjustRightInd w:val="0"/>
        <w:spacing w:before="40"/>
        <w:ind w:left="1276" w:hanging="1276"/>
        <w:jc w:val="both"/>
        <w:rPr>
          <w:rFonts w:ascii="Arial" w:hAnsi="Arial" w:cs="Arial"/>
          <w:sz w:val="22"/>
          <w:szCs w:val="22"/>
        </w:rPr>
      </w:pPr>
      <w:r>
        <w:rPr>
          <w:rFonts w:ascii="Arial" w:hAnsi="Arial" w:cs="Arial"/>
          <w:sz w:val="22"/>
          <w:szCs w:val="22"/>
        </w:rPr>
        <w:tab/>
        <w:t>5.2.2.</w:t>
      </w:r>
      <w:r>
        <w:rPr>
          <w:rFonts w:ascii="Arial" w:hAnsi="Arial" w:cs="Arial"/>
          <w:sz w:val="22"/>
          <w:szCs w:val="22"/>
        </w:rPr>
        <w:tab/>
        <w:t>finansiāli atbalstījuši noteikto Pasākumu.</w:t>
      </w:r>
    </w:p>
    <w:p w:rsidR="004677C9" w:rsidRDefault="004677C9" w:rsidP="004677C9">
      <w:pPr>
        <w:widowControl w:val="0"/>
        <w:autoSpaceDE w:val="0"/>
        <w:autoSpaceDN w:val="0"/>
        <w:adjustRightInd w:val="0"/>
        <w:spacing w:before="120" w:after="120"/>
        <w:jc w:val="center"/>
        <w:rPr>
          <w:rFonts w:ascii="Arial" w:hAnsi="Arial" w:cs="Arial"/>
          <w:sz w:val="22"/>
          <w:szCs w:val="22"/>
        </w:rPr>
      </w:pPr>
      <w:r>
        <w:rPr>
          <w:rFonts w:ascii="Arial" w:hAnsi="Arial" w:cs="Arial"/>
          <w:b/>
          <w:sz w:val="22"/>
          <w:szCs w:val="22"/>
        </w:rPr>
        <w:t>6.</w:t>
      </w:r>
      <w:r>
        <w:rPr>
          <w:rFonts w:ascii="Arial" w:hAnsi="Arial" w:cs="Arial"/>
          <w:b/>
          <w:color w:val="000000"/>
          <w:sz w:val="22"/>
          <w:szCs w:val="22"/>
        </w:rPr>
        <w:t>Samaksas k</w:t>
      </w:r>
      <w:r>
        <w:rPr>
          <w:rFonts w:ascii="Arial" w:hAnsi="Arial" w:cs="Arial"/>
          <w:b/>
          <w:sz w:val="22"/>
          <w:szCs w:val="22"/>
        </w:rPr>
        <w:t>ārtība</w:t>
      </w:r>
    </w:p>
    <w:p w:rsidR="004677C9" w:rsidRDefault="004677C9" w:rsidP="004677C9">
      <w:pPr>
        <w:widowControl w:val="0"/>
        <w:tabs>
          <w:tab w:val="left" w:pos="567"/>
        </w:tabs>
        <w:autoSpaceDE w:val="0"/>
        <w:autoSpaceDN w:val="0"/>
        <w:adjustRightInd w:val="0"/>
        <w:ind w:left="567" w:hanging="567"/>
        <w:jc w:val="both"/>
        <w:rPr>
          <w:rFonts w:ascii="Arial" w:hAnsi="Arial" w:cs="Arial"/>
          <w:sz w:val="22"/>
          <w:szCs w:val="22"/>
        </w:rPr>
      </w:pPr>
      <w:r>
        <w:rPr>
          <w:rFonts w:ascii="Arial" w:hAnsi="Arial" w:cs="Arial"/>
          <w:sz w:val="22"/>
          <w:szCs w:val="22"/>
        </w:rPr>
        <w:t xml:space="preserve">6.1. </w:t>
      </w:r>
      <w:r>
        <w:rPr>
          <w:rFonts w:ascii="Arial" w:hAnsi="Arial" w:cs="Arial"/>
          <w:sz w:val="22"/>
          <w:szCs w:val="22"/>
        </w:rPr>
        <w:tab/>
        <w:t>Juridiskās un fiziskās personas norēķinus par tirdzniecības vietu veic pie Organizētāja, kas attiecīgo norēķinu kārtošanai ar rīkojumu nosaka atbildīgos darbiniekus.</w:t>
      </w:r>
    </w:p>
    <w:p w:rsidR="004677C9" w:rsidRPr="00A27ED3" w:rsidRDefault="004677C9" w:rsidP="004677C9">
      <w:pPr>
        <w:widowControl w:val="0"/>
        <w:tabs>
          <w:tab w:val="left" w:pos="567"/>
        </w:tabs>
        <w:autoSpaceDE w:val="0"/>
        <w:autoSpaceDN w:val="0"/>
        <w:adjustRightInd w:val="0"/>
        <w:spacing w:before="40"/>
        <w:ind w:left="567" w:hanging="567"/>
        <w:jc w:val="both"/>
        <w:rPr>
          <w:rFonts w:ascii="Arial" w:hAnsi="Arial" w:cs="Arial"/>
          <w:b/>
          <w:sz w:val="22"/>
          <w:szCs w:val="22"/>
        </w:rPr>
      </w:pPr>
      <w:r>
        <w:rPr>
          <w:rFonts w:ascii="Arial" w:hAnsi="Arial" w:cs="Arial"/>
          <w:sz w:val="22"/>
          <w:szCs w:val="22"/>
        </w:rPr>
        <w:lastRenderedPageBreak/>
        <w:t xml:space="preserve">6.2. </w:t>
      </w:r>
      <w:r>
        <w:rPr>
          <w:rFonts w:ascii="Arial" w:hAnsi="Arial" w:cs="Arial"/>
          <w:sz w:val="22"/>
          <w:szCs w:val="22"/>
        </w:rPr>
        <w:tab/>
        <w:t xml:space="preserve">Samaksa par tirgus vietu tiek veikta iebraucot tirdzniecības teritorijā, pēc tirdzniecības vietas iekārtošanas, samaksu veicot skaidrā naudā, izmantojot stingrās uzskaites kvītis,  </w:t>
      </w:r>
      <w:r w:rsidRPr="00A27ED3">
        <w:rPr>
          <w:rFonts w:ascii="Arial" w:hAnsi="Arial" w:cs="Arial"/>
          <w:b/>
          <w:sz w:val="22"/>
          <w:szCs w:val="22"/>
        </w:rPr>
        <w:t>vai iepriekš, iemaksājot Organizētāja norādītajā Valmieras pilsētas pašvaldības norēķinu kontā.</w:t>
      </w:r>
    </w:p>
    <w:p w:rsidR="004677C9" w:rsidRDefault="004677C9" w:rsidP="004677C9">
      <w:pPr>
        <w:widowControl w:val="0"/>
        <w:tabs>
          <w:tab w:val="left" w:pos="567"/>
        </w:tabs>
        <w:autoSpaceDE w:val="0"/>
        <w:autoSpaceDN w:val="0"/>
        <w:adjustRightInd w:val="0"/>
        <w:spacing w:before="40"/>
        <w:ind w:left="567" w:hanging="567"/>
        <w:jc w:val="both"/>
        <w:rPr>
          <w:rFonts w:ascii="Arial" w:hAnsi="Arial" w:cs="Arial"/>
          <w:sz w:val="22"/>
          <w:szCs w:val="22"/>
        </w:rPr>
      </w:pPr>
      <w:r>
        <w:rPr>
          <w:rFonts w:ascii="Arial" w:hAnsi="Arial" w:cs="Arial"/>
          <w:sz w:val="22"/>
          <w:szCs w:val="22"/>
        </w:rPr>
        <w:t xml:space="preserve">6.3. </w:t>
      </w:r>
      <w:r>
        <w:rPr>
          <w:rFonts w:ascii="Arial" w:hAnsi="Arial" w:cs="Arial"/>
          <w:sz w:val="22"/>
          <w:szCs w:val="22"/>
        </w:rPr>
        <w:tab/>
        <w:t>Iekasētos līdzekļus par tirdzniecības vietu ierādīšanu Organizētājs iemaksā Valmieras pilsētas pašvaldības norēķinu kontā.</w:t>
      </w:r>
    </w:p>
    <w:p w:rsidR="004677C9" w:rsidRDefault="004677C9" w:rsidP="004677C9">
      <w:pPr>
        <w:rPr>
          <w:sz w:val="22"/>
          <w:szCs w:val="22"/>
        </w:rPr>
      </w:pPr>
    </w:p>
    <w:p w:rsidR="004677C9" w:rsidRDefault="004677C9" w:rsidP="004677C9">
      <w:pPr>
        <w:tabs>
          <w:tab w:val="left" w:pos="7800"/>
        </w:tabs>
        <w:jc w:val="both"/>
        <w:rPr>
          <w:rFonts w:ascii="Arial" w:hAnsi="Arial" w:cs="Arial"/>
          <w:sz w:val="22"/>
          <w:szCs w:val="22"/>
        </w:rPr>
      </w:pPr>
    </w:p>
    <w:p w:rsidR="004677C9" w:rsidRDefault="004677C9" w:rsidP="004677C9">
      <w:pPr>
        <w:rPr>
          <w:u w:val="double"/>
        </w:rPr>
      </w:pPr>
      <w:bookmarkStart w:id="0" w:name="_GoBack"/>
      <w:bookmarkEnd w:id="0"/>
    </w:p>
    <w:p w:rsidR="00AE08E4" w:rsidRDefault="00AE08E4"/>
    <w:sectPr w:rsidR="00AE08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C9"/>
    <w:rsid w:val="004677C9"/>
    <w:rsid w:val="0049744C"/>
    <w:rsid w:val="006C393F"/>
    <w:rsid w:val="00977C2D"/>
    <w:rsid w:val="00A27ED3"/>
    <w:rsid w:val="00AE0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A06613"/>
  <w15:chartTrackingRefBased/>
  <w15:docId w15:val="{13A7E081-ECED-4723-8613-9004F4AF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677C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unhideWhenUsed/>
    <w:rsid w:val="004677C9"/>
    <w:pPr>
      <w:spacing w:after="120" w:line="480" w:lineRule="auto"/>
    </w:pPr>
    <w:rPr>
      <w:sz w:val="20"/>
      <w:szCs w:val="20"/>
      <w:lang w:val="en-AU" w:eastAsia="en-US"/>
    </w:rPr>
  </w:style>
  <w:style w:type="character" w:customStyle="1" w:styleId="Pamatteksts2Rakstz">
    <w:name w:val="Pamatteksts 2 Rakstz."/>
    <w:basedOn w:val="Noklusjumarindkopasfonts"/>
    <w:link w:val="Pamatteksts2"/>
    <w:semiHidden/>
    <w:rsid w:val="004677C9"/>
    <w:rPr>
      <w:rFonts w:ascii="Times New Roman" w:eastAsia="Times New Roman" w:hAnsi="Times New Roman" w:cs="Times New Roman"/>
      <w:sz w:val="20"/>
      <w:szCs w:val="20"/>
      <w:lang w:val="en-AU"/>
    </w:rPr>
  </w:style>
  <w:style w:type="table" w:styleId="Reatabula">
    <w:name w:val="Table Grid"/>
    <w:basedOn w:val="Parastatabula"/>
    <w:rsid w:val="004677C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3762</Words>
  <Characters>2145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Blūma</dc:creator>
  <cp:keywords/>
  <dc:description/>
  <cp:lastModifiedBy>Ilze Mežapuķe</cp:lastModifiedBy>
  <cp:revision>5</cp:revision>
  <cp:lastPrinted>2018-11-13T10:03:00Z</cp:lastPrinted>
  <dcterms:created xsi:type="dcterms:W3CDTF">2015-07-08T12:06:00Z</dcterms:created>
  <dcterms:modified xsi:type="dcterms:W3CDTF">2018-11-13T10:04:00Z</dcterms:modified>
</cp:coreProperties>
</file>